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01B" w:rsidRPr="00E71196" w:rsidRDefault="00BD14B2">
      <w:pPr>
        <w:spacing w:line="820" w:lineRule="exact"/>
        <w:ind w:firstLineChars="0" w:firstLine="0"/>
        <w:jc w:val="center"/>
        <w:rPr>
          <w:rFonts w:eastAsia="黑体"/>
          <w:sz w:val="48"/>
          <w:szCs w:val="48"/>
        </w:rPr>
      </w:pPr>
      <w:r w:rsidRPr="00F119FA">
        <w:rPr>
          <w:rFonts w:eastAsia="黑体" w:hint="eastAsia"/>
          <w:sz w:val="48"/>
          <w:szCs w:val="48"/>
        </w:rPr>
        <w:t>国家标准</w:t>
      </w:r>
    </w:p>
    <w:p w:rsidR="00F7501B" w:rsidRPr="00E71196" w:rsidRDefault="00BD14B2">
      <w:pPr>
        <w:spacing w:line="820" w:lineRule="exact"/>
        <w:ind w:firstLineChars="0" w:firstLine="0"/>
        <w:jc w:val="center"/>
        <w:rPr>
          <w:rFonts w:eastAsia="黑体"/>
          <w:sz w:val="48"/>
          <w:szCs w:val="48"/>
        </w:rPr>
      </w:pPr>
      <w:r w:rsidRPr="00E71196">
        <w:rPr>
          <w:rFonts w:eastAsia="黑体" w:hint="eastAsia"/>
          <w:sz w:val="48"/>
          <w:szCs w:val="48"/>
        </w:rPr>
        <w:t>GB/T 8292</w:t>
      </w:r>
      <w:r w:rsidRPr="00E71196">
        <w:rPr>
          <w:rFonts w:eastAsia="黑体" w:hint="eastAsia"/>
          <w:sz w:val="48"/>
          <w:szCs w:val="48"/>
        </w:rPr>
        <w:t>—</w:t>
      </w:r>
      <w:r w:rsidRPr="00E71196">
        <w:rPr>
          <w:rFonts w:eastAsia="黑体" w:hint="eastAsia"/>
          <w:sz w:val="48"/>
          <w:szCs w:val="48"/>
        </w:rPr>
        <w:t>XXXX</w:t>
      </w:r>
      <w:r w:rsidRPr="00E71196">
        <w:rPr>
          <w:rFonts w:eastAsia="黑体" w:hint="eastAsia"/>
          <w:sz w:val="48"/>
          <w:szCs w:val="48"/>
        </w:rPr>
        <w:t>《浓缩天然胶乳</w:t>
      </w:r>
      <w:r w:rsidRPr="00E71196">
        <w:rPr>
          <w:rFonts w:eastAsia="黑体" w:hint="eastAsia"/>
          <w:sz w:val="48"/>
          <w:szCs w:val="48"/>
        </w:rPr>
        <w:t xml:space="preserve"> </w:t>
      </w:r>
      <w:r w:rsidRPr="00E71196">
        <w:rPr>
          <w:rFonts w:eastAsia="黑体" w:hint="eastAsia"/>
          <w:sz w:val="48"/>
          <w:szCs w:val="48"/>
        </w:rPr>
        <w:t>挥发性脂肪酸值的测定》</w:t>
      </w:r>
    </w:p>
    <w:p w:rsidR="00F7501B" w:rsidRPr="00E71196" w:rsidRDefault="00BD14B2">
      <w:pPr>
        <w:spacing w:line="820" w:lineRule="exact"/>
        <w:ind w:firstLineChars="0" w:firstLine="0"/>
        <w:jc w:val="center"/>
        <w:rPr>
          <w:rFonts w:eastAsia="黑体"/>
          <w:sz w:val="48"/>
          <w:szCs w:val="48"/>
        </w:rPr>
      </w:pPr>
      <w:r w:rsidRPr="00E71196">
        <w:rPr>
          <w:rFonts w:eastAsia="黑体"/>
          <w:sz w:val="48"/>
          <w:szCs w:val="48"/>
        </w:rPr>
        <w:t>（</w:t>
      </w:r>
      <w:r w:rsidRPr="00E71196">
        <w:rPr>
          <w:rFonts w:eastAsia="黑体" w:hint="eastAsia"/>
          <w:sz w:val="48"/>
          <w:szCs w:val="48"/>
        </w:rPr>
        <w:t>征求意见稿</w:t>
      </w:r>
      <w:r w:rsidRPr="00E71196">
        <w:rPr>
          <w:rFonts w:eastAsia="黑体"/>
          <w:sz w:val="48"/>
          <w:szCs w:val="48"/>
        </w:rPr>
        <w:t>）</w:t>
      </w:r>
    </w:p>
    <w:p w:rsidR="00F7501B" w:rsidRPr="00E71196" w:rsidRDefault="00F7501B">
      <w:pPr>
        <w:spacing w:line="820" w:lineRule="exact"/>
        <w:ind w:firstLine="960"/>
        <w:jc w:val="center"/>
        <w:rPr>
          <w:rFonts w:eastAsia="黑体"/>
          <w:sz w:val="48"/>
          <w:szCs w:val="48"/>
        </w:rPr>
      </w:pPr>
    </w:p>
    <w:p w:rsidR="00F7501B" w:rsidRPr="00E71196" w:rsidRDefault="00F7501B">
      <w:pPr>
        <w:spacing w:line="820" w:lineRule="exact"/>
        <w:ind w:firstLine="960"/>
        <w:jc w:val="center"/>
        <w:rPr>
          <w:rFonts w:eastAsia="黑体"/>
          <w:sz w:val="48"/>
          <w:szCs w:val="48"/>
        </w:rPr>
      </w:pPr>
    </w:p>
    <w:p w:rsidR="00F7501B" w:rsidRPr="00E71196" w:rsidRDefault="00BD14B2">
      <w:pPr>
        <w:spacing w:line="820" w:lineRule="exact"/>
        <w:ind w:firstLineChars="0" w:firstLine="0"/>
        <w:jc w:val="center"/>
        <w:rPr>
          <w:rFonts w:eastAsia="黑体"/>
          <w:sz w:val="72"/>
          <w:szCs w:val="72"/>
        </w:rPr>
      </w:pPr>
      <w:r w:rsidRPr="00E71196">
        <w:rPr>
          <w:rFonts w:eastAsia="黑体"/>
          <w:sz w:val="72"/>
          <w:szCs w:val="72"/>
        </w:rPr>
        <w:t>编</w:t>
      </w:r>
    </w:p>
    <w:p w:rsidR="00F7501B" w:rsidRPr="00E71196" w:rsidRDefault="00BD14B2">
      <w:pPr>
        <w:spacing w:line="820" w:lineRule="exact"/>
        <w:ind w:firstLineChars="0" w:firstLine="0"/>
        <w:jc w:val="center"/>
        <w:rPr>
          <w:rFonts w:eastAsia="黑体"/>
          <w:sz w:val="72"/>
          <w:szCs w:val="72"/>
        </w:rPr>
      </w:pPr>
      <w:r w:rsidRPr="00E71196">
        <w:rPr>
          <w:rFonts w:eastAsia="黑体"/>
          <w:sz w:val="72"/>
          <w:szCs w:val="72"/>
        </w:rPr>
        <w:t>制</w:t>
      </w:r>
    </w:p>
    <w:p w:rsidR="00F7501B" w:rsidRPr="00E71196" w:rsidRDefault="00BD14B2">
      <w:pPr>
        <w:spacing w:line="820" w:lineRule="exact"/>
        <w:ind w:firstLineChars="0" w:firstLine="0"/>
        <w:jc w:val="center"/>
        <w:rPr>
          <w:rFonts w:eastAsia="黑体"/>
          <w:sz w:val="72"/>
          <w:szCs w:val="72"/>
        </w:rPr>
      </w:pPr>
      <w:r w:rsidRPr="00E71196">
        <w:rPr>
          <w:rFonts w:eastAsia="黑体"/>
          <w:sz w:val="72"/>
          <w:szCs w:val="72"/>
        </w:rPr>
        <w:t>说</w:t>
      </w:r>
    </w:p>
    <w:p w:rsidR="00F7501B" w:rsidRPr="00E71196" w:rsidRDefault="00BD14B2">
      <w:pPr>
        <w:spacing w:line="820" w:lineRule="exact"/>
        <w:ind w:firstLineChars="0" w:firstLine="0"/>
        <w:jc w:val="center"/>
        <w:rPr>
          <w:rFonts w:eastAsia="黑体"/>
          <w:sz w:val="52"/>
          <w:szCs w:val="52"/>
        </w:rPr>
      </w:pPr>
      <w:r w:rsidRPr="00E71196">
        <w:rPr>
          <w:rFonts w:eastAsia="黑体"/>
          <w:sz w:val="72"/>
          <w:szCs w:val="72"/>
        </w:rPr>
        <w:t>明</w:t>
      </w:r>
    </w:p>
    <w:p w:rsidR="00F7501B" w:rsidRPr="00E71196" w:rsidRDefault="00F7501B">
      <w:pPr>
        <w:spacing w:line="820" w:lineRule="exact"/>
        <w:ind w:firstLine="1040"/>
        <w:jc w:val="center"/>
        <w:rPr>
          <w:rFonts w:eastAsia="黑体"/>
          <w:sz w:val="52"/>
          <w:szCs w:val="52"/>
        </w:rPr>
      </w:pPr>
    </w:p>
    <w:p w:rsidR="00F7501B" w:rsidRPr="00E71196" w:rsidRDefault="00F7501B">
      <w:pPr>
        <w:spacing w:line="820" w:lineRule="exact"/>
        <w:ind w:firstLine="1040"/>
        <w:jc w:val="center"/>
        <w:rPr>
          <w:rFonts w:eastAsia="黑体"/>
          <w:sz w:val="52"/>
          <w:szCs w:val="52"/>
        </w:rPr>
      </w:pPr>
    </w:p>
    <w:p w:rsidR="00F7501B" w:rsidRPr="00E71196" w:rsidRDefault="00BD14B2">
      <w:pPr>
        <w:spacing w:line="660" w:lineRule="exact"/>
        <w:ind w:firstLineChars="0" w:firstLine="0"/>
        <w:jc w:val="center"/>
        <w:rPr>
          <w:rFonts w:eastAsia="黑体"/>
          <w:sz w:val="36"/>
          <w:szCs w:val="36"/>
        </w:rPr>
      </w:pPr>
      <w:r w:rsidRPr="00E71196">
        <w:rPr>
          <w:rFonts w:eastAsia="黑体"/>
          <w:sz w:val="36"/>
          <w:szCs w:val="36"/>
        </w:rPr>
        <w:t>《</w:t>
      </w:r>
      <w:r w:rsidRPr="00E71196">
        <w:rPr>
          <w:rFonts w:eastAsia="黑体" w:hint="eastAsia"/>
          <w:sz w:val="36"/>
          <w:szCs w:val="36"/>
        </w:rPr>
        <w:t>浓缩天然胶乳</w:t>
      </w:r>
      <w:r w:rsidRPr="00E71196">
        <w:rPr>
          <w:rFonts w:eastAsia="黑体" w:hint="eastAsia"/>
          <w:sz w:val="36"/>
          <w:szCs w:val="36"/>
        </w:rPr>
        <w:t xml:space="preserve"> </w:t>
      </w:r>
      <w:r w:rsidRPr="00E71196">
        <w:rPr>
          <w:rFonts w:eastAsia="黑体" w:hint="eastAsia"/>
          <w:sz w:val="36"/>
          <w:szCs w:val="36"/>
        </w:rPr>
        <w:t>挥发性脂肪酸值的测定</w:t>
      </w:r>
      <w:r w:rsidRPr="00E71196">
        <w:rPr>
          <w:rFonts w:eastAsia="黑体"/>
          <w:sz w:val="36"/>
          <w:szCs w:val="36"/>
        </w:rPr>
        <w:t>》</w:t>
      </w:r>
    </w:p>
    <w:p w:rsidR="00F7501B" w:rsidRPr="00E71196" w:rsidRDefault="00BD14B2">
      <w:pPr>
        <w:spacing w:line="660" w:lineRule="exact"/>
        <w:ind w:firstLineChars="0" w:firstLine="0"/>
        <w:jc w:val="center"/>
        <w:rPr>
          <w:rFonts w:eastAsia="黑体"/>
          <w:sz w:val="36"/>
          <w:szCs w:val="36"/>
        </w:rPr>
      </w:pPr>
      <w:r w:rsidRPr="00E71196">
        <w:rPr>
          <w:rFonts w:eastAsia="黑体" w:hint="eastAsia"/>
          <w:sz w:val="36"/>
          <w:szCs w:val="36"/>
        </w:rPr>
        <w:t>修订工作</w:t>
      </w:r>
      <w:r w:rsidRPr="00E71196">
        <w:rPr>
          <w:rFonts w:eastAsia="黑体"/>
          <w:sz w:val="36"/>
          <w:szCs w:val="36"/>
        </w:rPr>
        <w:t>组</w:t>
      </w:r>
    </w:p>
    <w:p w:rsidR="00F7501B" w:rsidRPr="00E71196" w:rsidRDefault="00BD14B2">
      <w:pPr>
        <w:ind w:firstLineChars="0" w:firstLine="0"/>
        <w:jc w:val="center"/>
        <w:rPr>
          <w:rFonts w:eastAsia="黑体"/>
          <w:sz w:val="36"/>
          <w:szCs w:val="36"/>
        </w:rPr>
      </w:pPr>
      <w:r w:rsidRPr="00E71196">
        <w:rPr>
          <w:rFonts w:eastAsia="黑体"/>
          <w:sz w:val="36"/>
          <w:szCs w:val="36"/>
        </w:rPr>
        <w:t>202</w:t>
      </w:r>
      <w:r w:rsidRPr="00E71196">
        <w:rPr>
          <w:rFonts w:eastAsia="黑体" w:hint="eastAsia"/>
          <w:sz w:val="36"/>
          <w:szCs w:val="36"/>
        </w:rPr>
        <w:t>4</w:t>
      </w:r>
      <w:r w:rsidRPr="00E71196">
        <w:rPr>
          <w:rFonts w:eastAsia="黑体"/>
          <w:sz w:val="36"/>
          <w:szCs w:val="36"/>
        </w:rPr>
        <w:t>年</w:t>
      </w:r>
      <w:r w:rsidRPr="00E71196">
        <w:rPr>
          <w:rFonts w:eastAsia="黑体" w:hint="eastAsia"/>
          <w:sz w:val="36"/>
          <w:szCs w:val="36"/>
        </w:rPr>
        <w:t>04</w:t>
      </w:r>
      <w:r w:rsidRPr="00E71196">
        <w:rPr>
          <w:rFonts w:eastAsia="黑体"/>
          <w:sz w:val="36"/>
          <w:szCs w:val="36"/>
        </w:rPr>
        <w:t>月</w:t>
      </w:r>
    </w:p>
    <w:p w:rsidR="00F7501B" w:rsidRPr="00E71196" w:rsidRDefault="00BD14B2">
      <w:pPr>
        <w:ind w:firstLine="720"/>
        <w:rPr>
          <w:rFonts w:eastAsia="黑体"/>
          <w:sz w:val="36"/>
          <w:szCs w:val="36"/>
        </w:rPr>
      </w:pPr>
      <w:r w:rsidRPr="00E71196">
        <w:rPr>
          <w:rFonts w:eastAsia="黑体"/>
          <w:sz w:val="36"/>
          <w:szCs w:val="36"/>
        </w:rPr>
        <w:br w:type="page"/>
      </w:r>
    </w:p>
    <w:p w:rsidR="00F7501B" w:rsidRPr="00E71196" w:rsidRDefault="00F7501B">
      <w:pPr>
        <w:adjustRightInd w:val="0"/>
        <w:snapToGrid w:val="0"/>
        <w:ind w:firstLine="640"/>
        <w:jc w:val="left"/>
        <w:rPr>
          <w:rFonts w:eastAsia="黑体"/>
          <w:bCs/>
          <w:kern w:val="44"/>
          <w:sz w:val="32"/>
        </w:rPr>
        <w:sectPr w:rsidR="00F7501B" w:rsidRPr="00E71196">
          <w:footerReference w:type="default" r:id="rId9"/>
          <w:type w:val="continuous"/>
          <w:pgSz w:w="11906" w:h="16838"/>
          <w:pgMar w:top="2098" w:right="1474" w:bottom="1985" w:left="1588" w:header="851" w:footer="992" w:gutter="0"/>
          <w:pgNumType w:fmt="upperRoman" w:start="1"/>
          <w:cols w:space="720"/>
          <w:docGrid w:type="lines" w:linePitch="312"/>
        </w:sectPr>
      </w:pPr>
      <w:bookmarkStart w:id="0" w:name="OLE_LINK12"/>
    </w:p>
    <w:p w:rsidR="00F7501B" w:rsidRPr="00E71196" w:rsidRDefault="00BD14B2">
      <w:pPr>
        <w:spacing w:line="560" w:lineRule="exact"/>
        <w:ind w:firstLine="640"/>
        <w:jc w:val="center"/>
        <w:outlineLvl w:val="1"/>
        <w:rPr>
          <w:rFonts w:ascii="黑体" w:eastAsia="黑体" w:hAnsi="黑体" w:cs="黑体"/>
          <w:sz w:val="32"/>
          <w:szCs w:val="32"/>
        </w:rPr>
      </w:pPr>
      <w:bookmarkStart w:id="1" w:name="_Toc13440"/>
      <w:bookmarkStart w:id="2" w:name="_Toc26394"/>
      <w:bookmarkEnd w:id="0"/>
      <w:r w:rsidRPr="00E71196">
        <w:rPr>
          <w:rFonts w:ascii="黑体" w:eastAsia="黑体" w:hAnsi="黑体" w:cs="黑体" w:hint="eastAsia"/>
          <w:sz w:val="32"/>
          <w:szCs w:val="32"/>
        </w:rPr>
        <w:lastRenderedPageBreak/>
        <w:t>GB/T 8292—XXXX《浓缩天然胶乳 挥发性脂肪酸值的测定》（征求意见稿）编制说明</w:t>
      </w:r>
    </w:p>
    <w:p w:rsidR="00F7501B" w:rsidRPr="00E71196" w:rsidRDefault="00F7501B">
      <w:pPr>
        <w:spacing w:line="560" w:lineRule="exact"/>
        <w:ind w:firstLine="643"/>
        <w:outlineLvl w:val="1"/>
        <w:rPr>
          <w:rFonts w:eastAsia="楷体_GB2312"/>
          <w:b/>
          <w:bCs/>
          <w:sz w:val="32"/>
        </w:rPr>
      </w:pPr>
    </w:p>
    <w:p w:rsidR="00F7501B" w:rsidRPr="00E71196" w:rsidRDefault="00BD14B2" w:rsidP="00E71196">
      <w:pPr>
        <w:pStyle w:val="1"/>
        <w:adjustRightInd w:val="0"/>
        <w:snapToGrid w:val="0"/>
      </w:pPr>
      <w:bookmarkStart w:id="3" w:name="_Toc1075"/>
      <w:r w:rsidRPr="00E71196">
        <w:rPr>
          <w:rFonts w:hint="eastAsia"/>
        </w:rPr>
        <w:t>1 工作简况</w:t>
      </w:r>
      <w:bookmarkEnd w:id="3"/>
    </w:p>
    <w:p w:rsidR="00F7501B" w:rsidRPr="00E71196" w:rsidRDefault="00BD14B2" w:rsidP="00E71196">
      <w:pPr>
        <w:pStyle w:val="2"/>
      </w:pPr>
      <w:r w:rsidRPr="00E71196">
        <w:rPr>
          <w:rFonts w:hint="eastAsia"/>
        </w:rPr>
        <w:t xml:space="preserve">1.1 </w:t>
      </w:r>
      <w:r w:rsidRPr="00E71196">
        <w:t>任务来源</w:t>
      </w:r>
      <w:bookmarkEnd w:id="1"/>
    </w:p>
    <w:p w:rsidR="00F7501B" w:rsidRPr="00E71196" w:rsidRDefault="00BD14B2">
      <w:pPr>
        <w:ind w:firstLine="560"/>
      </w:pPr>
      <w:r w:rsidRPr="00E71196">
        <w:rPr>
          <w:rFonts w:hint="eastAsia"/>
        </w:rPr>
        <w:t>根据</w:t>
      </w:r>
      <w:proofErr w:type="gramStart"/>
      <w:r w:rsidRPr="00E71196">
        <w:rPr>
          <w:rFonts w:hint="eastAsia"/>
        </w:rPr>
        <w:t>国标委</w:t>
      </w:r>
      <w:proofErr w:type="gramEnd"/>
      <w:r w:rsidRPr="00E71196">
        <w:rPr>
          <w:rFonts w:hint="eastAsia"/>
        </w:rPr>
        <w:t>发〔</w:t>
      </w:r>
      <w:r w:rsidRPr="00E71196">
        <w:rPr>
          <w:rFonts w:hint="eastAsia"/>
        </w:rPr>
        <w:t>2023</w:t>
      </w:r>
      <w:r w:rsidRPr="00E71196">
        <w:rPr>
          <w:rFonts w:hint="eastAsia"/>
        </w:rPr>
        <w:t>〕</w:t>
      </w:r>
      <w:r w:rsidRPr="00E71196">
        <w:rPr>
          <w:rFonts w:hint="eastAsia"/>
        </w:rPr>
        <w:t>58</w:t>
      </w:r>
      <w:r w:rsidRPr="00E71196">
        <w:rPr>
          <w:rFonts w:hint="eastAsia"/>
        </w:rPr>
        <w:t>号《国家标准化管理委员会关于下达</w:t>
      </w:r>
      <w:r w:rsidRPr="00E71196">
        <w:rPr>
          <w:rFonts w:hint="eastAsia"/>
        </w:rPr>
        <w:t>2023</w:t>
      </w:r>
      <w:r w:rsidRPr="00E71196">
        <w:rPr>
          <w:rFonts w:hint="eastAsia"/>
        </w:rPr>
        <w:t>年第三批推荐性国家标准计划及相关标准外文版计划的通知》，国家标准修订项目《浓缩天然胶乳</w:t>
      </w:r>
      <w:r w:rsidRPr="00E71196">
        <w:rPr>
          <w:rFonts w:hint="eastAsia"/>
        </w:rPr>
        <w:t xml:space="preserve"> </w:t>
      </w:r>
      <w:r w:rsidRPr="00E71196">
        <w:rPr>
          <w:rFonts w:hint="eastAsia"/>
        </w:rPr>
        <w:t>挥发脂肪酸的测定》（项目编号</w:t>
      </w:r>
      <w:r w:rsidRPr="00E71196">
        <w:rPr>
          <w:rFonts w:hint="eastAsia"/>
        </w:rPr>
        <w:t>20231119-T-606</w:t>
      </w:r>
      <w:r w:rsidRPr="00E71196">
        <w:rPr>
          <w:rFonts w:hint="eastAsia"/>
        </w:rPr>
        <w:t>）由中国石油和化学工业联合会提出，全国橡胶与橡胶制品标准化技术委员会天然橡胶分技术委员会（</w:t>
      </w:r>
      <w:r w:rsidRPr="00E71196">
        <w:rPr>
          <w:rFonts w:hint="eastAsia"/>
        </w:rPr>
        <w:t>SAC/TC 35/SC 8</w:t>
      </w:r>
      <w:r w:rsidRPr="00E71196">
        <w:rPr>
          <w:rFonts w:hint="eastAsia"/>
        </w:rPr>
        <w:t>）（以下简称全国</w:t>
      </w:r>
      <w:proofErr w:type="gramStart"/>
      <w:r w:rsidRPr="00E71196">
        <w:rPr>
          <w:rFonts w:hint="eastAsia"/>
        </w:rPr>
        <w:t>橡</w:t>
      </w:r>
      <w:proofErr w:type="gramEnd"/>
      <w:r w:rsidRPr="00E71196">
        <w:rPr>
          <w:rFonts w:hint="eastAsia"/>
        </w:rPr>
        <w:t>标委天然橡胶分会）归口，中国热带农业科学院农产品加工研究所负责起草，广东省广垦橡胶集团有限公司、上海海关工业品与原材料检测技术中心、海南省天然橡胶质量检验站、海南省先进天然橡胶复合材料工程研究中心有限公司、中国化工株洲橡胶研究设计院有限公司、云南省天然橡胶及咖啡产品质量监督检验站和</w:t>
      </w:r>
      <w:r w:rsidRPr="00F119FA">
        <w:rPr>
          <w:rFonts w:ascii="宋体" w:hAnsi="宋体" w:hint="eastAsia"/>
          <w:szCs w:val="21"/>
        </w:rPr>
        <w:t>云南天然橡胶产业集团有限公司</w:t>
      </w:r>
      <w:r w:rsidRPr="00E71196">
        <w:rPr>
          <w:rFonts w:hint="eastAsia"/>
        </w:rPr>
        <w:t>参加起草。</w:t>
      </w:r>
    </w:p>
    <w:p w:rsidR="00F7501B" w:rsidRPr="00E71196" w:rsidRDefault="00BD14B2" w:rsidP="00E71196">
      <w:pPr>
        <w:pStyle w:val="2"/>
      </w:pPr>
      <w:r w:rsidRPr="00E71196">
        <w:rPr>
          <w:rFonts w:hint="eastAsia"/>
        </w:rPr>
        <w:t xml:space="preserve">1.2 </w:t>
      </w:r>
      <w:r w:rsidRPr="00E71196">
        <w:rPr>
          <w:rFonts w:hint="eastAsia"/>
        </w:rPr>
        <w:t>修订背景</w:t>
      </w:r>
    </w:p>
    <w:p w:rsidR="00F7501B" w:rsidRPr="00E71196" w:rsidRDefault="00BD14B2">
      <w:pPr>
        <w:ind w:firstLine="560"/>
      </w:pPr>
      <w:r w:rsidRPr="00E71196">
        <w:rPr>
          <w:rFonts w:hint="eastAsia"/>
        </w:rPr>
        <w:t>挥发脂肪酸值能敏感地反映浓缩天然胶乳保存状况，特别是早期保存的好坏。浓缩胶乳中挥发脂肪酸含量的多少，标志着其受微生物作用而发生腐败的程度。挥发脂肪酸值高的胶乳，由于胶乳离子强度增加，其机械稳定性往往较低；同时，因其溶解氧化锌的能力较强，化学稳定性也较低；挥发脂肪酸含量高的浓缩天然胶乳，其凝块含量也会较高；此外，挥发脂肪酸值对胶乳制品性能</w:t>
      </w:r>
      <w:r w:rsidRPr="00E71196">
        <w:rPr>
          <w:rFonts w:hint="eastAsia"/>
        </w:rPr>
        <w:t>(</w:t>
      </w:r>
      <w:r w:rsidRPr="00E71196">
        <w:rPr>
          <w:rFonts w:hint="eastAsia"/>
        </w:rPr>
        <w:t>如海绵橡胶的压缩模数</w:t>
      </w:r>
      <w:r w:rsidRPr="00E71196">
        <w:rPr>
          <w:rFonts w:hint="eastAsia"/>
        </w:rPr>
        <w:t>)</w:t>
      </w:r>
      <w:r w:rsidRPr="00E71196">
        <w:rPr>
          <w:rFonts w:hint="eastAsia"/>
        </w:rPr>
        <w:t>也有一定的影响。</w:t>
      </w:r>
    </w:p>
    <w:p w:rsidR="00F7501B" w:rsidRPr="00E71196" w:rsidRDefault="00BD14B2">
      <w:pPr>
        <w:ind w:firstLine="560"/>
      </w:pPr>
      <w:r w:rsidRPr="00E71196">
        <w:rPr>
          <w:rFonts w:hint="eastAsia"/>
        </w:rPr>
        <w:t>由于挥发脂肪酸值与浓缩天然胶乳的机械稳定性、化学稳定性和贮存稳定性的关系，不仅可以用来控制加工工艺和了解浓缩天然胶乳</w:t>
      </w:r>
      <w:r w:rsidRPr="00E71196">
        <w:rPr>
          <w:rFonts w:hint="eastAsia"/>
        </w:rPr>
        <w:lastRenderedPageBreak/>
        <w:t>的保存情况，对胶乳制品工艺也有重要的意义。因此，挥发脂肪酸值是浓缩天然胶乳质量控制的关键指标，为浓缩天然胶乳产品标准</w:t>
      </w:r>
      <w:r w:rsidRPr="00E71196">
        <w:rPr>
          <w:rFonts w:hint="eastAsia"/>
        </w:rPr>
        <w:t>GB/T 8289</w:t>
      </w:r>
      <w:r w:rsidRPr="00E71196">
        <w:rPr>
          <w:rFonts w:hint="eastAsia"/>
        </w:rPr>
        <w:t>《浓缩天然胶乳</w:t>
      </w:r>
      <w:r w:rsidRPr="00E71196">
        <w:rPr>
          <w:rFonts w:hint="eastAsia"/>
        </w:rPr>
        <w:t xml:space="preserve"> </w:t>
      </w:r>
      <w:r w:rsidRPr="00E71196">
        <w:rPr>
          <w:rFonts w:hint="eastAsia"/>
        </w:rPr>
        <w:t>氨保存离心或膏化胶乳</w:t>
      </w:r>
      <w:r w:rsidRPr="00E71196">
        <w:rPr>
          <w:rFonts w:hint="eastAsia"/>
        </w:rPr>
        <w:t xml:space="preserve"> </w:t>
      </w:r>
      <w:r w:rsidRPr="00E71196">
        <w:rPr>
          <w:rFonts w:hint="eastAsia"/>
        </w:rPr>
        <w:t>规格》中性能项目之一，而其测定标准则是浓缩天然胶乳标准体系主要标准之一，具有不可或缺的作用，对浓缩天然胶乳质量控制和贸易具有重要意义。</w:t>
      </w:r>
    </w:p>
    <w:p w:rsidR="00F7501B" w:rsidRPr="00E71196" w:rsidRDefault="00BD14B2">
      <w:pPr>
        <w:ind w:firstLine="560"/>
      </w:pPr>
      <w:r w:rsidRPr="00E71196">
        <w:rPr>
          <w:rFonts w:hint="eastAsia"/>
        </w:rPr>
        <w:t>本项目拟修改采用</w:t>
      </w:r>
      <w:r w:rsidRPr="00E71196">
        <w:rPr>
          <w:rFonts w:hint="eastAsia"/>
        </w:rPr>
        <w:t>ISO 506:2020</w:t>
      </w:r>
      <w:r w:rsidRPr="00E71196">
        <w:rPr>
          <w:rFonts w:hint="eastAsia"/>
        </w:rPr>
        <w:t>对</w:t>
      </w:r>
      <w:r w:rsidRPr="00E71196">
        <w:rPr>
          <w:rFonts w:hint="eastAsia"/>
        </w:rPr>
        <w:t>GB/T 8292</w:t>
      </w:r>
      <w:r w:rsidRPr="00E71196">
        <w:rPr>
          <w:rFonts w:hint="eastAsia"/>
        </w:rPr>
        <w:t>—</w:t>
      </w:r>
      <w:r w:rsidRPr="00E71196">
        <w:rPr>
          <w:rFonts w:hint="eastAsia"/>
        </w:rPr>
        <w:t>2008</w:t>
      </w:r>
      <w:r w:rsidRPr="00E71196">
        <w:rPr>
          <w:rFonts w:hint="eastAsia"/>
        </w:rPr>
        <w:t>进行修订，更改部分试剂和试验步骤要求，增加部分仪器和试验结果精密度数据。本次修订将使标准技术内容更加规范，并尽量与相应的国际标准保持一致，从而有利于对国产和进口浓缩天然胶乳的质量监管，并为我国天然橡胶生产和国际贸易提供技术保障。</w:t>
      </w:r>
    </w:p>
    <w:p w:rsidR="00F7501B" w:rsidRPr="00E71196" w:rsidRDefault="00BD14B2" w:rsidP="00E71196">
      <w:pPr>
        <w:pStyle w:val="2"/>
      </w:pPr>
      <w:r w:rsidRPr="00E71196">
        <w:rPr>
          <w:rFonts w:hint="eastAsia"/>
        </w:rPr>
        <w:t xml:space="preserve">1.3 </w:t>
      </w:r>
      <w:r w:rsidRPr="00E71196">
        <w:rPr>
          <w:rFonts w:hint="eastAsia"/>
        </w:rPr>
        <w:t>起草过程</w:t>
      </w:r>
    </w:p>
    <w:p w:rsidR="00F7501B" w:rsidRPr="00E71196" w:rsidRDefault="00BD14B2">
      <w:pPr>
        <w:ind w:firstLine="560"/>
      </w:pPr>
      <w:r w:rsidRPr="00E71196">
        <w:rPr>
          <w:rFonts w:hint="eastAsia"/>
        </w:rPr>
        <w:t>2023</w:t>
      </w:r>
      <w:r w:rsidRPr="00E71196">
        <w:rPr>
          <w:rFonts w:hint="eastAsia"/>
        </w:rPr>
        <w:t>年</w:t>
      </w:r>
      <w:r w:rsidRPr="00E71196">
        <w:rPr>
          <w:rFonts w:hint="eastAsia"/>
        </w:rPr>
        <w:t>12</w:t>
      </w:r>
      <w:r w:rsidRPr="00E71196">
        <w:rPr>
          <w:rFonts w:hint="eastAsia"/>
        </w:rPr>
        <w:t>月，在国家标准修订项目计划下达后，成立了标准修订</w:t>
      </w:r>
      <w:r w:rsidR="00B85997">
        <w:rPr>
          <w:rFonts w:hint="eastAsia"/>
        </w:rPr>
        <w:t>工作</w:t>
      </w:r>
      <w:bookmarkStart w:id="4" w:name="_GoBack"/>
      <w:bookmarkEnd w:id="4"/>
      <w:r w:rsidRPr="00E71196">
        <w:rPr>
          <w:rFonts w:hint="eastAsia"/>
        </w:rPr>
        <w:t>组，拟定工作大纲，进行任务分工。</w:t>
      </w:r>
    </w:p>
    <w:p w:rsidR="00F7501B" w:rsidRPr="00E71196" w:rsidRDefault="00BD14B2">
      <w:pPr>
        <w:ind w:firstLine="560"/>
      </w:pPr>
      <w:r w:rsidRPr="00E71196">
        <w:rPr>
          <w:rFonts w:hint="eastAsia"/>
        </w:rPr>
        <w:t>根据本标准拟修订的技术要求，通过与相关单位的技术人员和管理人员讨论《浓缩天然胶乳</w:t>
      </w:r>
      <w:r w:rsidRPr="00E71196">
        <w:rPr>
          <w:rFonts w:hint="eastAsia"/>
        </w:rPr>
        <w:t xml:space="preserve"> </w:t>
      </w:r>
      <w:r w:rsidRPr="00E71196">
        <w:rPr>
          <w:rFonts w:hint="eastAsia"/>
        </w:rPr>
        <w:t>挥发脂肪酸值的测定》标准制定的技术内容，听取了各单位的意见。针对修改采用国际标准</w:t>
      </w:r>
      <w:r w:rsidRPr="00E71196">
        <w:rPr>
          <w:rFonts w:hint="eastAsia"/>
        </w:rPr>
        <w:t xml:space="preserve"> </w:t>
      </w:r>
      <w:bookmarkStart w:id="5" w:name="OLE_LINK16"/>
      <w:r w:rsidRPr="00E71196">
        <w:rPr>
          <w:rFonts w:hint="eastAsia"/>
        </w:rPr>
        <w:t>ISO 506:2020</w:t>
      </w:r>
      <w:bookmarkEnd w:id="5"/>
      <w:r w:rsidRPr="00E71196">
        <w:rPr>
          <w:rFonts w:hint="eastAsia"/>
        </w:rPr>
        <w:t>的技术内容，全国</w:t>
      </w:r>
      <w:proofErr w:type="gramStart"/>
      <w:r w:rsidRPr="00E71196">
        <w:rPr>
          <w:rFonts w:hint="eastAsia"/>
        </w:rPr>
        <w:t>橡</w:t>
      </w:r>
      <w:proofErr w:type="gramEnd"/>
      <w:r w:rsidRPr="00E71196">
        <w:rPr>
          <w:rFonts w:hint="eastAsia"/>
        </w:rPr>
        <w:t>标委天然橡胶分会秘书处组织开展了验证试验，参与单位有农业部热带作物产品加工重点实验室</w:t>
      </w:r>
      <w:r w:rsidRPr="00E71196">
        <w:t>(</w:t>
      </w:r>
      <w:r w:rsidRPr="00E71196">
        <w:rPr>
          <w:rFonts w:hint="eastAsia"/>
        </w:rPr>
        <w:t>实验室</w:t>
      </w:r>
      <w:r w:rsidRPr="00E71196">
        <w:t xml:space="preserve"> 1)</w:t>
      </w:r>
      <w:r w:rsidRPr="00E71196">
        <w:rPr>
          <w:rFonts w:hint="eastAsia"/>
        </w:rPr>
        <w:t>、海南省天然橡胶重点研究实验室</w:t>
      </w:r>
      <w:r w:rsidRPr="00E71196">
        <w:t>(</w:t>
      </w:r>
      <w:r w:rsidRPr="00E71196">
        <w:rPr>
          <w:rFonts w:hint="eastAsia"/>
        </w:rPr>
        <w:t>实验室</w:t>
      </w:r>
      <w:r w:rsidRPr="00E71196">
        <w:t xml:space="preserve"> 2)</w:t>
      </w:r>
      <w:r w:rsidRPr="00E71196">
        <w:rPr>
          <w:rFonts w:hint="eastAsia"/>
        </w:rPr>
        <w:t>、广东省广垦橡胶集团有限公司（实验室</w:t>
      </w:r>
      <w:r w:rsidRPr="00E71196">
        <w:t>3</w:t>
      </w:r>
      <w:r w:rsidRPr="00E71196">
        <w:rPr>
          <w:rFonts w:hint="eastAsia"/>
        </w:rPr>
        <w:t>）、上海海关工业品与原材料检测技术中心</w:t>
      </w:r>
      <w:r w:rsidRPr="00E71196">
        <w:t>(</w:t>
      </w:r>
      <w:r w:rsidRPr="00E71196">
        <w:rPr>
          <w:rFonts w:hint="eastAsia"/>
        </w:rPr>
        <w:t>实验室</w:t>
      </w:r>
      <w:r w:rsidRPr="00E71196">
        <w:t>4)</w:t>
      </w:r>
      <w:r w:rsidRPr="00E71196">
        <w:rPr>
          <w:rFonts w:hint="eastAsia"/>
        </w:rPr>
        <w:t>、海南省天然橡胶质量检验站</w:t>
      </w:r>
      <w:r w:rsidRPr="00E71196">
        <w:t>(</w:t>
      </w:r>
      <w:r w:rsidRPr="00E71196">
        <w:rPr>
          <w:rFonts w:hint="eastAsia"/>
        </w:rPr>
        <w:t>实验室</w:t>
      </w:r>
      <w:r w:rsidRPr="00E71196">
        <w:t>5)</w:t>
      </w:r>
      <w:r w:rsidRPr="00E71196">
        <w:rPr>
          <w:rFonts w:hint="eastAsia"/>
        </w:rPr>
        <w:t>、海南省先进天然橡胶复合材料工程研究中心有限公司（实验室</w:t>
      </w:r>
      <w:r w:rsidRPr="00E71196">
        <w:t>6</w:t>
      </w:r>
      <w:r w:rsidRPr="00E71196">
        <w:rPr>
          <w:rFonts w:hint="eastAsia"/>
        </w:rPr>
        <w:t>）、中国化工株洲橡胶研究设计院有限公司（实验室</w:t>
      </w:r>
      <w:r w:rsidRPr="00E71196">
        <w:t>7</w:t>
      </w:r>
      <w:r w:rsidRPr="00E71196">
        <w:rPr>
          <w:rFonts w:hint="eastAsia"/>
        </w:rPr>
        <w:t>）和云南省天然橡胶及咖啡产品质量监督检验站（实验室</w:t>
      </w:r>
      <w:r w:rsidRPr="00E71196">
        <w:t>8</w:t>
      </w:r>
      <w:r w:rsidRPr="00E71196">
        <w:rPr>
          <w:rFonts w:hint="eastAsia"/>
        </w:rPr>
        <w:t>）</w:t>
      </w:r>
      <w:r w:rsidRPr="00F119FA">
        <w:rPr>
          <w:rFonts w:hint="eastAsia"/>
        </w:rPr>
        <w:t>。按照</w:t>
      </w:r>
      <w:r w:rsidRPr="00E71196">
        <w:rPr>
          <w:rFonts w:hint="eastAsia"/>
        </w:rPr>
        <w:t xml:space="preserve"> ISO 506:2020 </w:t>
      </w:r>
      <w:r w:rsidRPr="00E71196">
        <w:rPr>
          <w:rFonts w:hint="eastAsia"/>
        </w:rPr>
        <w:t>的技术要求，对</w:t>
      </w:r>
      <w:r w:rsidRPr="00E71196">
        <w:rPr>
          <w:rFonts w:hint="eastAsia"/>
        </w:rPr>
        <w:t>2</w:t>
      </w:r>
      <w:r w:rsidRPr="00E71196">
        <w:rPr>
          <w:rFonts w:hint="eastAsia"/>
        </w:rPr>
        <w:t>种浓缩天然胶乳（样品</w:t>
      </w:r>
      <w:r w:rsidRPr="00E71196">
        <w:rPr>
          <w:rFonts w:hint="eastAsia"/>
        </w:rPr>
        <w:t>A</w:t>
      </w:r>
      <w:r w:rsidRPr="00E71196">
        <w:rPr>
          <w:rFonts w:hint="eastAsia"/>
        </w:rPr>
        <w:t>、样品</w:t>
      </w:r>
      <w:r w:rsidRPr="00E71196">
        <w:rPr>
          <w:rFonts w:hint="eastAsia"/>
        </w:rPr>
        <w:t>B</w:t>
      </w:r>
      <w:r w:rsidRPr="00E71196">
        <w:rPr>
          <w:rFonts w:hint="eastAsia"/>
        </w:rPr>
        <w:t>）的挥发脂肪酸值进行测定，每个实验室被要求间隔一周进行两天不同的测试，每天进行</w:t>
      </w:r>
      <w:r w:rsidRPr="00E71196">
        <w:rPr>
          <w:rFonts w:hint="eastAsia"/>
        </w:rPr>
        <w:t>3</w:t>
      </w:r>
      <w:r w:rsidRPr="00E71196">
        <w:rPr>
          <w:rFonts w:hint="eastAsia"/>
        </w:rPr>
        <w:t>次测定，使用</w:t>
      </w:r>
      <w:r w:rsidRPr="00E71196">
        <w:rPr>
          <w:rFonts w:hint="eastAsia"/>
        </w:rPr>
        <w:t xml:space="preserve"> IS0 </w:t>
      </w:r>
      <w:r w:rsidRPr="00E71196">
        <w:rPr>
          <w:rFonts w:hint="eastAsia"/>
        </w:rPr>
        <w:lastRenderedPageBreak/>
        <w:t xml:space="preserve">19983:2022 </w:t>
      </w:r>
      <w:r w:rsidRPr="00E71196">
        <w:rPr>
          <w:rFonts w:hint="eastAsia"/>
        </w:rPr>
        <w:t>的进行精密度分析。在上述工作的基础上，经过综合分析，确定了本标准的征求意见稿。</w:t>
      </w:r>
      <w:bookmarkStart w:id="6" w:name="_Hlk152769282"/>
      <w:bookmarkEnd w:id="2"/>
    </w:p>
    <w:p w:rsidR="00F7501B" w:rsidRPr="00E71196" w:rsidRDefault="00BD14B2" w:rsidP="00337EC4">
      <w:pPr>
        <w:ind w:firstLineChars="0" w:firstLine="0"/>
        <w:rPr>
          <w:rFonts w:ascii="黑体" w:eastAsia="黑体" w:hAnsi="黑体"/>
          <w:bCs/>
          <w:color w:val="000000"/>
          <w:kern w:val="0"/>
          <w:sz w:val="32"/>
          <w:szCs w:val="32"/>
        </w:rPr>
      </w:pPr>
      <w:r w:rsidRPr="00E71196">
        <w:rPr>
          <w:rFonts w:ascii="黑体" w:eastAsia="黑体" w:hAnsi="黑体"/>
          <w:bCs/>
          <w:color w:val="000000"/>
          <w:kern w:val="0"/>
          <w:sz w:val="32"/>
          <w:szCs w:val="32"/>
        </w:rPr>
        <w:t xml:space="preserve">2 </w:t>
      </w:r>
      <w:r w:rsidRPr="00E71196">
        <w:rPr>
          <w:rFonts w:ascii="黑体" w:eastAsia="黑体" w:hAnsi="黑体" w:hint="eastAsia"/>
          <w:bCs/>
          <w:color w:val="000000"/>
          <w:kern w:val="0"/>
          <w:sz w:val="32"/>
          <w:szCs w:val="32"/>
        </w:rPr>
        <w:t>国家标准编制原则、主要内容</w:t>
      </w:r>
      <w:r w:rsidRPr="00E71196">
        <w:rPr>
          <w:rFonts w:ascii="黑体" w:eastAsia="黑体" w:hAnsi="黑体"/>
          <w:bCs/>
          <w:color w:val="000000"/>
          <w:kern w:val="0"/>
          <w:sz w:val="32"/>
          <w:szCs w:val="32"/>
        </w:rPr>
        <w:t>及</w:t>
      </w:r>
      <w:r w:rsidRPr="00E71196">
        <w:rPr>
          <w:rFonts w:ascii="黑体" w:eastAsia="黑体" w:hAnsi="黑体" w:hint="eastAsia"/>
          <w:bCs/>
          <w:color w:val="000000"/>
          <w:kern w:val="0"/>
          <w:sz w:val="32"/>
          <w:szCs w:val="32"/>
        </w:rPr>
        <w:t>其</w:t>
      </w:r>
      <w:r w:rsidRPr="00E71196">
        <w:rPr>
          <w:rFonts w:ascii="黑体" w:eastAsia="黑体" w:hAnsi="黑体"/>
          <w:bCs/>
          <w:color w:val="000000"/>
          <w:kern w:val="0"/>
          <w:sz w:val="32"/>
          <w:szCs w:val="32"/>
        </w:rPr>
        <w:t>确定</w:t>
      </w:r>
      <w:r w:rsidRPr="00E71196">
        <w:rPr>
          <w:rFonts w:ascii="黑体" w:eastAsia="黑体" w:hAnsi="黑体" w:hint="eastAsia"/>
          <w:bCs/>
          <w:color w:val="000000"/>
          <w:kern w:val="0"/>
          <w:sz w:val="32"/>
          <w:szCs w:val="32"/>
        </w:rPr>
        <w:t>依据</w:t>
      </w:r>
    </w:p>
    <w:p w:rsidR="00F7501B" w:rsidRPr="00E71196" w:rsidRDefault="00BD14B2" w:rsidP="00337EC4">
      <w:pPr>
        <w:pStyle w:val="2"/>
      </w:pPr>
      <w:bookmarkStart w:id="7" w:name="_Toc14071"/>
      <w:bookmarkEnd w:id="6"/>
      <w:r w:rsidRPr="00E71196">
        <w:t>2.1</w:t>
      </w:r>
      <w:r w:rsidRPr="00E71196">
        <w:rPr>
          <w:rFonts w:hint="eastAsia"/>
        </w:rPr>
        <w:t xml:space="preserve"> </w:t>
      </w:r>
      <w:r w:rsidRPr="00E71196">
        <w:t>编制原</w:t>
      </w:r>
      <w:r w:rsidRPr="00E71196">
        <w:rPr>
          <w:rFonts w:hint="eastAsia"/>
        </w:rPr>
        <w:t>则</w:t>
      </w:r>
      <w:bookmarkEnd w:id="7"/>
    </w:p>
    <w:p w:rsidR="00F7501B" w:rsidRPr="00E71196" w:rsidRDefault="00BD14B2" w:rsidP="00337EC4">
      <w:pPr>
        <w:ind w:firstLineChars="0" w:firstLine="0"/>
      </w:pPr>
      <w:bookmarkStart w:id="8" w:name="_Toc9554"/>
      <w:r w:rsidRPr="00E71196">
        <w:rPr>
          <w:rFonts w:ascii="黑体" w:eastAsia="黑体" w:hAnsi="黑体" w:hint="eastAsia"/>
        </w:rPr>
        <w:t>2.2.1</w:t>
      </w:r>
      <w:r w:rsidRPr="00E71196">
        <w:rPr>
          <w:rFonts w:hint="eastAsia"/>
        </w:rPr>
        <w:t>按</w:t>
      </w:r>
      <w:r w:rsidRPr="00E71196">
        <w:rPr>
          <w:rFonts w:hint="eastAsia"/>
        </w:rPr>
        <w:t xml:space="preserve"> GB/T 1.1-2020</w:t>
      </w:r>
      <w:r w:rsidRPr="00E71196">
        <w:rPr>
          <w:rFonts w:hint="eastAsia"/>
        </w:rPr>
        <w:t>《标准化工作导则第</w:t>
      </w:r>
      <w:r w:rsidRPr="00E71196">
        <w:rPr>
          <w:rFonts w:hint="eastAsia"/>
        </w:rPr>
        <w:t>1</w:t>
      </w:r>
      <w:r w:rsidRPr="00E71196">
        <w:rPr>
          <w:rFonts w:hint="eastAsia"/>
        </w:rPr>
        <w:t>部分</w:t>
      </w:r>
      <w:r w:rsidRPr="00E71196">
        <w:rPr>
          <w:rFonts w:hint="eastAsia"/>
        </w:rPr>
        <w:t>:</w:t>
      </w:r>
      <w:r w:rsidRPr="00E71196">
        <w:rPr>
          <w:rFonts w:hint="eastAsia"/>
        </w:rPr>
        <w:t>标准化文件的结构和起草规则》和</w:t>
      </w:r>
      <w:r w:rsidRPr="00E71196">
        <w:rPr>
          <w:rFonts w:hint="eastAsia"/>
        </w:rPr>
        <w:t xml:space="preserve"> GB/T 1.2-2020</w:t>
      </w:r>
      <w:r w:rsidRPr="00E71196">
        <w:rPr>
          <w:rFonts w:hint="eastAsia"/>
        </w:rPr>
        <w:t>《标准化工作导则第</w:t>
      </w:r>
      <w:r w:rsidRPr="00E71196">
        <w:rPr>
          <w:rFonts w:hint="eastAsia"/>
        </w:rPr>
        <w:t>2</w:t>
      </w:r>
      <w:r w:rsidRPr="00E71196">
        <w:rPr>
          <w:rFonts w:hint="eastAsia"/>
        </w:rPr>
        <w:t>部分</w:t>
      </w:r>
      <w:r w:rsidRPr="00E71196">
        <w:rPr>
          <w:rFonts w:hint="eastAsia"/>
        </w:rPr>
        <w:t>:</w:t>
      </w:r>
      <w:r w:rsidRPr="00E71196">
        <w:rPr>
          <w:rFonts w:hint="eastAsia"/>
        </w:rPr>
        <w:t>以</w:t>
      </w:r>
      <w:r w:rsidRPr="00E71196">
        <w:rPr>
          <w:rFonts w:hint="eastAsia"/>
        </w:rPr>
        <w:t xml:space="preserve"> ISO/IEC </w:t>
      </w:r>
      <w:r w:rsidRPr="00E71196">
        <w:rPr>
          <w:rFonts w:hint="eastAsia"/>
        </w:rPr>
        <w:t>标准化文件为基础的标准化文件起草规则》的规定编制，使标准在结构、语言表述和编排格式上符合统一的要求。</w:t>
      </w:r>
    </w:p>
    <w:p w:rsidR="00F7501B" w:rsidRPr="00E71196" w:rsidRDefault="00BD14B2" w:rsidP="00337EC4">
      <w:pPr>
        <w:ind w:firstLineChars="0" w:firstLine="0"/>
      </w:pPr>
      <w:r w:rsidRPr="00E71196">
        <w:rPr>
          <w:rFonts w:ascii="黑体" w:eastAsia="黑体" w:hAnsi="黑体" w:hint="eastAsia"/>
        </w:rPr>
        <w:t xml:space="preserve">2.1.2 </w:t>
      </w:r>
      <w:r w:rsidRPr="00E71196">
        <w:rPr>
          <w:rFonts w:hint="eastAsia"/>
        </w:rPr>
        <w:t>根据我国浓缩天然胶乳测定的技术要求以及当前技术水平，遵循科学性、合理性、经济性和可操作性的原则，对原标准的技术内容进行了修订。</w:t>
      </w:r>
    </w:p>
    <w:p w:rsidR="00F7501B" w:rsidRPr="00E71196" w:rsidRDefault="00BD14B2" w:rsidP="00337EC4">
      <w:pPr>
        <w:ind w:firstLineChars="0" w:firstLine="0"/>
      </w:pPr>
      <w:r w:rsidRPr="00E71196">
        <w:rPr>
          <w:rFonts w:ascii="黑体" w:eastAsia="黑体" w:hAnsi="黑体" w:hint="eastAsia"/>
        </w:rPr>
        <w:t>2.1.3</w:t>
      </w:r>
      <w:r w:rsidRPr="00E71196">
        <w:rPr>
          <w:rFonts w:hint="eastAsia"/>
        </w:rPr>
        <w:t>在标准的名称、技术要求结构和内容、用语等方面与橡胶和橡胶制品标准体系</w:t>
      </w:r>
      <w:r w:rsidRPr="00E71196">
        <w:rPr>
          <w:rFonts w:hint="eastAsia"/>
        </w:rPr>
        <w:t>(</w:t>
      </w:r>
      <w:r w:rsidRPr="00E71196">
        <w:rPr>
          <w:rFonts w:hint="eastAsia"/>
        </w:rPr>
        <w:t>特别是天然橡胶系列标准</w:t>
      </w:r>
      <w:r w:rsidRPr="00E71196">
        <w:rPr>
          <w:rFonts w:hint="eastAsia"/>
        </w:rPr>
        <w:t>)</w:t>
      </w:r>
      <w:r w:rsidRPr="00E71196">
        <w:rPr>
          <w:rFonts w:hint="eastAsia"/>
        </w:rPr>
        <w:t>保持一致。</w:t>
      </w:r>
    </w:p>
    <w:p w:rsidR="00F7501B" w:rsidRPr="00E71196" w:rsidRDefault="00BD14B2" w:rsidP="00E71196">
      <w:pPr>
        <w:pStyle w:val="2"/>
        <w:jc w:val="left"/>
      </w:pPr>
      <w:r w:rsidRPr="00E71196">
        <w:t>2.2</w:t>
      </w:r>
      <w:r w:rsidRPr="00E71196">
        <w:t>主要内容</w:t>
      </w:r>
      <w:r w:rsidRPr="00E71196">
        <w:rPr>
          <w:rFonts w:hint="eastAsia"/>
        </w:rPr>
        <w:t>及其确定</w:t>
      </w:r>
      <w:r w:rsidRPr="00E71196">
        <w:t>依据</w:t>
      </w:r>
      <w:bookmarkEnd w:id="8"/>
    </w:p>
    <w:p w:rsidR="00F7501B" w:rsidRPr="00F119FA" w:rsidRDefault="00BD14B2" w:rsidP="00E71196">
      <w:pPr>
        <w:pStyle w:val="3"/>
        <w:numPr>
          <w:ilvl w:val="255"/>
          <w:numId w:val="0"/>
        </w:numPr>
        <w:rPr>
          <w:rFonts w:ascii="黑体" w:eastAsia="黑体" w:hAnsi="黑体" w:cs="黑体"/>
          <w:b w:val="0"/>
          <w:bCs w:val="0"/>
          <w:szCs w:val="28"/>
        </w:rPr>
      </w:pPr>
      <w:r w:rsidRPr="00E71196">
        <w:rPr>
          <w:rFonts w:ascii="黑体" w:eastAsia="黑体" w:hAnsi="黑体" w:cs="黑体"/>
          <w:b w:val="0"/>
          <w:bCs w:val="0"/>
          <w:szCs w:val="28"/>
        </w:rPr>
        <w:t>2.2.1</w:t>
      </w:r>
      <w:r w:rsidRPr="00E71196">
        <w:rPr>
          <w:rFonts w:ascii="黑体" w:eastAsia="黑体" w:hAnsi="黑体" w:cs="黑体" w:hint="eastAsia"/>
          <w:b w:val="0"/>
          <w:bCs w:val="0"/>
          <w:szCs w:val="28"/>
        </w:rPr>
        <w:t>主要内容</w:t>
      </w:r>
    </w:p>
    <w:p w:rsidR="00BD14B2" w:rsidRPr="00E71196" w:rsidRDefault="00BD14B2" w:rsidP="00BD14B2">
      <w:pPr>
        <w:ind w:firstLine="560"/>
      </w:pPr>
      <w:r w:rsidRPr="00E71196">
        <w:rPr>
          <w:rFonts w:hint="eastAsia"/>
        </w:rPr>
        <w:t>本文件修改采用</w:t>
      </w:r>
      <w:r w:rsidRPr="00E71196">
        <w:rPr>
          <w:rFonts w:hint="eastAsia"/>
        </w:rPr>
        <w:t>ISO 506:2020</w:t>
      </w:r>
      <w:r w:rsidRPr="00E71196">
        <w:rPr>
          <w:rFonts w:hint="eastAsia"/>
        </w:rPr>
        <w:t>。本文件描述了浓缩天然胶乳挥发脂肪酸值的测定方法，主要内容包括范围、规范性引用文件、术语和定义、</w:t>
      </w:r>
      <w:r w:rsidRPr="00E71196">
        <w:rPr>
          <w:rFonts w:hint="eastAsia"/>
        </w:rPr>
        <w:t xml:space="preserve"> </w:t>
      </w:r>
      <w:r w:rsidRPr="00E71196">
        <w:rPr>
          <w:rFonts w:hint="eastAsia"/>
        </w:rPr>
        <w:t>原理、试剂、仪器、取样、试验步骤、结果表示、精密度数据、试验报告、附录</w:t>
      </w:r>
      <w:r w:rsidRPr="00E71196">
        <w:rPr>
          <w:rFonts w:hint="eastAsia"/>
        </w:rPr>
        <w:t>A</w:t>
      </w:r>
      <w:r w:rsidRPr="00E71196">
        <w:rPr>
          <w:rFonts w:hint="eastAsia"/>
        </w:rPr>
        <w:t>（资料性）精密度等。</w:t>
      </w:r>
      <w:r w:rsidR="00F119FA" w:rsidRPr="00E71196">
        <w:rPr>
          <w:rFonts w:hint="eastAsia"/>
        </w:rPr>
        <w:t>在试验验证的基础上，经过综合分析（见第</w:t>
      </w:r>
      <w:r w:rsidR="00F119FA" w:rsidRPr="00E71196">
        <w:rPr>
          <w:rFonts w:hint="eastAsia"/>
        </w:rPr>
        <w:t>3</w:t>
      </w:r>
      <w:r w:rsidR="00F119FA" w:rsidRPr="00E71196">
        <w:rPr>
          <w:rFonts w:hint="eastAsia"/>
        </w:rPr>
        <w:t>章），确定了上述主要技术内容。</w:t>
      </w:r>
    </w:p>
    <w:p w:rsidR="00F7501B" w:rsidRPr="00F119FA" w:rsidRDefault="00BD14B2" w:rsidP="00E71196">
      <w:pPr>
        <w:pStyle w:val="3"/>
        <w:numPr>
          <w:ilvl w:val="255"/>
          <w:numId w:val="0"/>
        </w:numPr>
        <w:rPr>
          <w:rFonts w:ascii="黑体" w:eastAsia="黑体" w:hAnsi="黑体" w:cs="黑体"/>
          <w:b w:val="0"/>
          <w:bCs w:val="0"/>
          <w:szCs w:val="28"/>
        </w:rPr>
      </w:pPr>
      <w:r w:rsidRPr="00E71196">
        <w:rPr>
          <w:rFonts w:ascii="黑体" w:eastAsia="黑体" w:hAnsi="黑体" w:cs="黑体"/>
          <w:b w:val="0"/>
          <w:bCs w:val="0"/>
          <w:szCs w:val="28"/>
        </w:rPr>
        <w:t>2.2.2</w:t>
      </w:r>
      <w:r w:rsidR="00F119FA" w:rsidRPr="00E71196">
        <w:rPr>
          <w:rFonts w:ascii="黑体" w:eastAsia="黑体" w:hAnsi="黑体" w:cs="黑体"/>
          <w:b w:val="0"/>
          <w:bCs w:val="0"/>
          <w:szCs w:val="28"/>
        </w:rPr>
        <w:t>对修改的</w:t>
      </w:r>
      <w:r w:rsidRPr="00E71196">
        <w:rPr>
          <w:rFonts w:ascii="黑体" w:eastAsia="黑体" w:hAnsi="黑体" w:cs="黑体" w:hint="eastAsia"/>
          <w:b w:val="0"/>
          <w:bCs w:val="0"/>
          <w:szCs w:val="28"/>
        </w:rPr>
        <w:t>技术</w:t>
      </w:r>
      <w:r w:rsidR="00F119FA" w:rsidRPr="00E71196">
        <w:rPr>
          <w:rFonts w:ascii="黑体" w:eastAsia="黑体" w:hAnsi="黑体" w:cs="黑体" w:hint="eastAsia"/>
          <w:b w:val="0"/>
          <w:bCs w:val="0"/>
          <w:szCs w:val="28"/>
        </w:rPr>
        <w:t>内容</w:t>
      </w:r>
      <w:r w:rsidRPr="00E71196">
        <w:rPr>
          <w:rFonts w:ascii="黑体" w:eastAsia="黑体" w:hAnsi="黑体" w:cs="黑体" w:hint="eastAsia"/>
          <w:b w:val="0"/>
          <w:bCs w:val="0"/>
          <w:szCs w:val="28"/>
        </w:rPr>
        <w:t>逐条说明</w:t>
      </w:r>
    </w:p>
    <w:p w:rsidR="00F441CC" w:rsidRPr="00E71196" w:rsidRDefault="00F441CC" w:rsidP="00F441CC">
      <w:pPr>
        <w:ind w:firstLine="560"/>
      </w:pPr>
      <w:r w:rsidRPr="00E71196">
        <w:rPr>
          <w:rFonts w:hint="eastAsia"/>
        </w:rPr>
        <w:t>本文件代替</w:t>
      </w:r>
      <w:r w:rsidRPr="00E71196">
        <w:rPr>
          <w:rFonts w:hint="eastAsia"/>
        </w:rPr>
        <w:t>GB/T 8292</w:t>
      </w:r>
      <w:r w:rsidRPr="00E71196">
        <w:rPr>
          <w:rFonts w:hint="eastAsia"/>
        </w:rPr>
        <w:t>—</w:t>
      </w:r>
      <w:r w:rsidRPr="00E71196">
        <w:rPr>
          <w:rFonts w:hint="eastAsia"/>
        </w:rPr>
        <w:t>2008</w:t>
      </w:r>
      <w:r w:rsidRPr="00E71196">
        <w:rPr>
          <w:rFonts w:hint="eastAsia"/>
        </w:rPr>
        <w:t>《浓缩天然胶乳</w:t>
      </w:r>
      <w:r w:rsidRPr="00E71196">
        <w:rPr>
          <w:rFonts w:hint="eastAsia"/>
        </w:rPr>
        <w:t xml:space="preserve"> </w:t>
      </w:r>
      <w:r w:rsidRPr="00E71196">
        <w:rPr>
          <w:rFonts w:hint="eastAsia"/>
        </w:rPr>
        <w:t>挥发脂肪酸值的测定》，与</w:t>
      </w:r>
      <w:r w:rsidRPr="00E71196">
        <w:rPr>
          <w:rFonts w:hint="eastAsia"/>
        </w:rPr>
        <w:t>GB/T 8292</w:t>
      </w:r>
      <w:r w:rsidRPr="00E71196">
        <w:rPr>
          <w:rFonts w:hint="eastAsia"/>
        </w:rPr>
        <w:t>—</w:t>
      </w:r>
      <w:r w:rsidRPr="00E71196">
        <w:rPr>
          <w:rFonts w:hint="eastAsia"/>
        </w:rPr>
        <w:t>2008</w:t>
      </w:r>
      <w:r w:rsidRPr="00E71196">
        <w:rPr>
          <w:rFonts w:hint="eastAsia"/>
        </w:rPr>
        <w:t>相比，主要技术变化</w:t>
      </w:r>
      <w:r w:rsidR="000F67CE">
        <w:rPr>
          <w:rFonts w:hint="eastAsia"/>
        </w:rPr>
        <w:t>说明</w:t>
      </w:r>
      <w:r w:rsidRPr="00E71196">
        <w:rPr>
          <w:rFonts w:hint="eastAsia"/>
        </w:rPr>
        <w:t>如下：</w:t>
      </w:r>
    </w:p>
    <w:p w:rsidR="00F7501B" w:rsidRPr="00E71196" w:rsidRDefault="00BD14B2">
      <w:pPr>
        <w:ind w:leftChars="200" w:left="560" w:firstLineChars="0" w:firstLine="0"/>
        <w:jc w:val="left"/>
      </w:pPr>
      <w:r w:rsidRPr="00E71196">
        <w:rPr>
          <w:rFonts w:hint="eastAsia"/>
        </w:rPr>
        <w:t>（</w:t>
      </w:r>
      <w:r w:rsidRPr="00E71196">
        <w:rPr>
          <w:rFonts w:hint="eastAsia"/>
        </w:rPr>
        <w:t>1</w:t>
      </w:r>
      <w:r w:rsidRPr="00E71196">
        <w:rPr>
          <w:rFonts w:hint="eastAsia"/>
        </w:rPr>
        <w:t>）关于更改了范围的说明</w:t>
      </w:r>
    </w:p>
    <w:p w:rsidR="00F7501B" w:rsidRPr="00E71196" w:rsidRDefault="00BD14B2">
      <w:pPr>
        <w:widowControl/>
        <w:ind w:firstLine="560"/>
      </w:pPr>
      <w:r w:rsidRPr="00E71196">
        <w:rPr>
          <w:rFonts w:hint="eastAsia"/>
        </w:rPr>
        <w:t>浓缩天然橡胶不仅仅是指来源于巴西三叶橡胶树的天然胶乳，还有可能是其衍生品，如配合胶乳、硫化胶乳，还有可能是浓缩天然胶</w:t>
      </w:r>
      <w:r w:rsidRPr="00E71196">
        <w:rPr>
          <w:rFonts w:hint="eastAsia"/>
        </w:rPr>
        <w:lastRenderedPageBreak/>
        <w:t>乳仿生品，如人造橡胶分散体或者合成胶乳。因此，本文件进一步明确了“本文件描述了浓缩天然胶乳挥发脂肪酸值的测定方法。本方法不一定适用于巴西三叶橡胶树之外来源的天然胶乳。本方法不适用于配合胶乳、硫化胶乳、人造橡胶分散体或者合成胶乳。”的范围。</w:t>
      </w:r>
    </w:p>
    <w:p w:rsidR="00F7501B" w:rsidRPr="00E71196" w:rsidRDefault="00BD14B2" w:rsidP="00F119FA">
      <w:pPr>
        <w:widowControl/>
        <w:ind w:firstLine="560"/>
        <w:jc w:val="left"/>
      </w:pPr>
      <w:r w:rsidRPr="00E71196">
        <w:rPr>
          <w:rFonts w:hint="eastAsia"/>
        </w:rPr>
        <w:t>（</w:t>
      </w:r>
      <w:r w:rsidRPr="00E71196">
        <w:rPr>
          <w:rFonts w:hint="eastAsia"/>
        </w:rPr>
        <w:t>2</w:t>
      </w:r>
      <w:r w:rsidRPr="00E71196">
        <w:rPr>
          <w:rFonts w:hint="eastAsia"/>
        </w:rPr>
        <w:t>）关于更改了氢氧化钡标准滴定溶液的标定配制要求，增加了关于标准滴定溶液重新标滴定的建议说明</w:t>
      </w:r>
    </w:p>
    <w:p w:rsidR="00F7501B" w:rsidRPr="00E71196" w:rsidRDefault="00BD14B2">
      <w:pPr>
        <w:widowControl/>
        <w:ind w:firstLine="560"/>
      </w:pPr>
      <w:bookmarkStart w:id="9" w:name="OLE_LINK1"/>
      <w:r w:rsidRPr="00E71196">
        <w:rPr>
          <w:rFonts w:hint="eastAsia"/>
        </w:rPr>
        <w:t>GB/T 8292</w:t>
      </w:r>
      <w:r w:rsidRPr="00E71196">
        <w:rPr>
          <w:rFonts w:hint="eastAsia"/>
        </w:rPr>
        <w:t>—</w:t>
      </w:r>
      <w:r w:rsidRPr="00E71196">
        <w:rPr>
          <w:rFonts w:hint="eastAsia"/>
        </w:rPr>
        <w:t>2008</w:t>
      </w:r>
      <w:bookmarkEnd w:id="9"/>
      <w:r w:rsidRPr="00E71196">
        <w:rPr>
          <w:rFonts w:hint="eastAsia"/>
        </w:rPr>
        <w:t>版本中只规定了氢氧化钡溶液浓度和滴定方式以及“标定当天使用”的要求。实际上，可能因为试剂中氢氧化钡不纯或者在配制过程中与二氧化碳发生化学反应产生白色沉淀导致其浓度变化从而影响实验结果；同时，氢氧化钡溶液如果没有产生白色沉淀，代表其浓度没有发生变化，可以继续使用，节约了实验成本和时间。因此，本文件更改了标准滴定溶液配制要求和重新滴定的建议。</w:t>
      </w:r>
    </w:p>
    <w:p w:rsidR="00F7501B" w:rsidRPr="00E71196" w:rsidRDefault="00BD14B2">
      <w:pPr>
        <w:ind w:leftChars="200" w:left="560" w:firstLineChars="0" w:firstLine="0"/>
        <w:jc w:val="left"/>
      </w:pPr>
      <w:r w:rsidRPr="00E71196">
        <w:rPr>
          <w:rFonts w:hint="eastAsia"/>
        </w:rPr>
        <w:t>（</w:t>
      </w:r>
      <w:r w:rsidRPr="00E71196">
        <w:rPr>
          <w:rFonts w:hint="eastAsia"/>
        </w:rPr>
        <w:t>3</w:t>
      </w:r>
      <w:r w:rsidRPr="00E71196">
        <w:rPr>
          <w:rFonts w:hint="eastAsia"/>
        </w:rPr>
        <w:t>）关于更改了指示剂溶液的配制方法的说明</w:t>
      </w:r>
    </w:p>
    <w:p w:rsidR="00F7501B" w:rsidRPr="00E71196" w:rsidRDefault="00BD14B2">
      <w:pPr>
        <w:widowControl/>
        <w:ind w:firstLine="560"/>
      </w:pPr>
      <w:r w:rsidRPr="00E71196">
        <w:rPr>
          <w:rFonts w:hint="eastAsia"/>
        </w:rPr>
        <w:t>相较于</w:t>
      </w:r>
      <w:bookmarkStart w:id="10" w:name="OLE_LINK15"/>
      <w:r w:rsidRPr="00E71196">
        <w:rPr>
          <w:rFonts w:hint="eastAsia"/>
        </w:rPr>
        <w:t>GB/T 8292</w:t>
      </w:r>
      <w:r w:rsidRPr="00E71196">
        <w:rPr>
          <w:rFonts w:hint="eastAsia"/>
        </w:rPr>
        <w:t>—</w:t>
      </w:r>
      <w:r w:rsidRPr="00E71196">
        <w:rPr>
          <w:rFonts w:hint="eastAsia"/>
        </w:rPr>
        <w:t>2008</w:t>
      </w:r>
      <w:bookmarkEnd w:id="10"/>
      <w:r w:rsidRPr="00E71196">
        <w:rPr>
          <w:rFonts w:hint="eastAsia"/>
        </w:rPr>
        <w:t>版本，本文件对指示剂溶液配制方法进行重新描述方法，但配制方法是一致的。</w:t>
      </w:r>
    </w:p>
    <w:p w:rsidR="00F7501B" w:rsidRPr="00E71196" w:rsidRDefault="00BD14B2">
      <w:pPr>
        <w:ind w:leftChars="200" w:left="560" w:firstLineChars="0" w:firstLine="0"/>
        <w:jc w:val="left"/>
      </w:pPr>
      <w:r w:rsidRPr="00E71196">
        <w:rPr>
          <w:rFonts w:hint="eastAsia"/>
        </w:rPr>
        <w:t>（</w:t>
      </w:r>
      <w:r w:rsidRPr="00E71196">
        <w:rPr>
          <w:rFonts w:hint="eastAsia"/>
        </w:rPr>
        <w:t>4</w:t>
      </w:r>
      <w:r w:rsidRPr="00E71196">
        <w:rPr>
          <w:rFonts w:hint="eastAsia"/>
        </w:rPr>
        <w:t>）关于增加了“聚硅氧烷消泡剂”的说明</w:t>
      </w:r>
    </w:p>
    <w:p w:rsidR="00F7501B" w:rsidRPr="00E71196" w:rsidRDefault="00BD14B2">
      <w:pPr>
        <w:widowControl/>
        <w:ind w:firstLine="560"/>
      </w:pPr>
      <w:r w:rsidRPr="00E71196">
        <w:rPr>
          <w:rFonts w:hint="eastAsia"/>
        </w:rPr>
        <w:t>在浓缩天然胶乳挥发性脂肪酸测试过程中，因高温蒸汽可能产生其</w:t>
      </w:r>
      <w:proofErr w:type="gramStart"/>
      <w:r w:rsidRPr="00E71196">
        <w:rPr>
          <w:rFonts w:hint="eastAsia"/>
        </w:rPr>
        <w:t>胶清产生</w:t>
      </w:r>
      <w:proofErr w:type="gramEnd"/>
      <w:r w:rsidRPr="00E71196">
        <w:rPr>
          <w:rFonts w:hint="eastAsia"/>
        </w:rPr>
        <w:t>大量泡沫，为防止泡沫进入到接收的容量瓶中影响实验结果，本文件增加了聚硅氧烷消泡剂。</w:t>
      </w:r>
    </w:p>
    <w:p w:rsidR="00F7501B" w:rsidRPr="00E71196" w:rsidRDefault="00BD14B2">
      <w:pPr>
        <w:ind w:leftChars="200" w:left="560" w:firstLineChars="0" w:firstLine="0"/>
        <w:jc w:val="left"/>
      </w:pPr>
      <w:r w:rsidRPr="00E71196">
        <w:rPr>
          <w:rFonts w:hint="eastAsia"/>
        </w:rPr>
        <w:t>（</w:t>
      </w:r>
      <w:r w:rsidRPr="00E71196">
        <w:rPr>
          <w:rFonts w:hint="eastAsia"/>
        </w:rPr>
        <w:t>5</w:t>
      </w:r>
      <w:r w:rsidRPr="00E71196">
        <w:rPr>
          <w:rFonts w:hint="eastAsia"/>
        </w:rPr>
        <w:t>）关于增加了“氢氧化钙饱和溶液”的说明</w:t>
      </w:r>
    </w:p>
    <w:p w:rsidR="00F7501B" w:rsidRPr="00E71196" w:rsidRDefault="00BD14B2">
      <w:pPr>
        <w:widowControl/>
        <w:ind w:firstLine="560"/>
      </w:pPr>
      <w:r w:rsidRPr="00E71196">
        <w:rPr>
          <w:rFonts w:hint="eastAsia"/>
        </w:rPr>
        <w:t>为了防止在采用气泵鼓入空气</w:t>
      </w:r>
      <w:proofErr w:type="gramStart"/>
      <w:r w:rsidRPr="00E71196">
        <w:rPr>
          <w:rFonts w:hint="eastAsia"/>
        </w:rPr>
        <w:t>到胶清的</w:t>
      </w:r>
      <w:proofErr w:type="gramEnd"/>
      <w:r w:rsidRPr="00E71196">
        <w:rPr>
          <w:rFonts w:hint="eastAsia"/>
        </w:rPr>
        <w:t>过程中带入大量二氧化碳到溶液中对实验结果产生影响，因此在空气进入</w:t>
      </w:r>
      <w:proofErr w:type="gramStart"/>
      <w:r w:rsidRPr="00E71196">
        <w:rPr>
          <w:rFonts w:hint="eastAsia"/>
        </w:rPr>
        <w:t>到胶清前</w:t>
      </w:r>
      <w:proofErr w:type="gramEnd"/>
      <w:r w:rsidRPr="00E71196">
        <w:rPr>
          <w:rFonts w:hint="eastAsia"/>
        </w:rPr>
        <w:t>，采用氢氧化钙饱和溶液除去空气中的二氧化碳。</w:t>
      </w:r>
    </w:p>
    <w:p w:rsidR="00F7501B" w:rsidRPr="00E71196" w:rsidRDefault="00BD14B2">
      <w:pPr>
        <w:ind w:firstLine="560"/>
        <w:jc w:val="left"/>
      </w:pPr>
      <w:r w:rsidRPr="00E71196">
        <w:rPr>
          <w:rFonts w:hint="eastAsia"/>
        </w:rPr>
        <w:t>（</w:t>
      </w:r>
      <w:r w:rsidRPr="00E71196">
        <w:rPr>
          <w:rFonts w:hint="eastAsia"/>
        </w:rPr>
        <w:t>6</w:t>
      </w:r>
      <w:r w:rsidRPr="00E71196">
        <w:rPr>
          <w:rFonts w:hint="eastAsia"/>
        </w:rPr>
        <w:t>）将“移液管”改为“</w:t>
      </w:r>
      <w:bookmarkStart w:id="11" w:name="OLE_LINK10"/>
      <w:r w:rsidRPr="00E71196">
        <w:rPr>
          <w:rFonts w:hint="eastAsia"/>
        </w:rPr>
        <w:t>单标线吸量管</w:t>
      </w:r>
      <w:bookmarkEnd w:id="11"/>
      <w:r w:rsidRPr="00E71196">
        <w:rPr>
          <w:rFonts w:hint="eastAsia"/>
        </w:rPr>
        <w:t>”并增加了规范性引用文件</w:t>
      </w:r>
      <w:r w:rsidRPr="00E71196">
        <w:rPr>
          <w:rFonts w:hint="eastAsia"/>
        </w:rPr>
        <w:t>GB/T 12808</w:t>
      </w:r>
      <w:r w:rsidRPr="00E71196">
        <w:rPr>
          <w:rFonts w:hint="eastAsia"/>
        </w:rPr>
        <w:t>的说明</w:t>
      </w:r>
    </w:p>
    <w:p w:rsidR="00F7501B" w:rsidRPr="00E71196" w:rsidRDefault="00BD14B2">
      <w:pPr>
        <w:widowControl/>
        <w:ind w:firstLine="560"/>
      </w:pPr>
      <w:r w:rsidRPr="00E71196">
        <w:rPr>
          <w:rFonts w:hint="eastAsia"/>
        </w:rPr>
        <w:lastRenderedPageBreak/>
        <w:t>单标线吸量管用来准确移取一定体积的溶液，单标线吸量管标线部分管</w:t>
      </w:r>
      <w:proofErr w:type="gramStart"/>
      <w:r w:rsidRPr="00E71196">
        <w:rPr>
          <w:rFonts w:hint="eastAsia"/>
        </w:rPr>
        <w:t>径</w:t>
      </w:r>
      <w:proofErr w:type="gramEnd"/>
      <w:r w:rsidRPr="00E71196">
        <w:rPr>
          <w:rFonts w:hint="eastAsia"/>
        </w:rPr>
        <w:t>较小，准确度较高；移液管读数的刻度部分管径大，准确度稍差，因此本文件改用单标线吸量管取代移液管，并对单标线吸量管做了明确要求。</w:t>
      </w:r>
    </w:p>
    <w:p w:rsidR="00F7501B" w:rsidRPr="00E71196" w:rsidRDefault="00BD14B2">
      <w:pPr>
        <w:ind w:leftChars="200" w:left="560" w:firstLineChars="0" w:firstLine="0"/>
        <w:jc w:val="left"/>
      </w:pPr>
      <w:r w:rsidRPr="00E71196">
        <w:rPr>
          <w:rFonts w:hint="eastAsia"/>
        </w:rPr>
        <w:t>（</w:t>
      </w:r>
      <w:r w:rsidRPr="00E71196">
        <w:rPr>
          <w:rFonts w:hint="eastAsia"/>
        </w:rPr>
        <w:t>7</w:t>
      </w:r>
      <w:r w:rsidRPr="00E71196">
        <w:rPr>
          <w:rFonts w:hint="eastAsia"/>
        </w:rPr>
        <w:t>）关于删除了“滴定管，容量适宜”的说明</w:t>
      </w:r>
    </w:p>
    <w:p w:rsidR="00F7501B" w:rsidRPr="00E71196" w:rsidRDefault="00BD14B2">
      <w:pPr>
        <w:widowControl/>
        <w:ind w:firstLine="560"/>
      </w:pPr>
      <w:r w:rsidRPr="00E71196">
        <w:rPr>
          <w:rFonts w:hint="eastAsia"/>
        </w:rPr>
        <w:t>在本文件试验步骤阶段没有具体体现采用滴定管的使用过程，因此删除了“滴定管，容量适宜”。</w:t>
      </w:r>
    </w:p>
    <w:p w:rsidR="00F7501B" w:rsidRPr="00E71196" w:rsidRDefault="00BD14B2">
      <w:pPr>
        <w:ind w:leftChars="200" w:left="560" w:firstLineChars="0" w:firstLine="0"/>
        <w:jc w:val="left"/>
      </w:pPr>
      <w:r w:rsidRPr="00E71196">
        <w:rPr>
          <w:rFonts w:hint="eastAsia"/>
        </w:rPr>
        <w:t>（</w:t>
      </w:r>
      <w:r w:rsidRPr="00E71196">
        <w:rPr>
          <w:rFonts w:hint="eastAsia"/>
        </w:rPr>
        <w:t>8</w:t>
      </w:r>
      <w:r w:rsidRPr="00E71196">
        <w:rPr>
          <w:rFonts w:hint="eastAsia"/>
        </w:rPr>
        <w:t>）关于增加了“定性滤纸”及规范性引用文件的说明</w:t>
      </w:r>
    </w:p>
    <w:p w:rsidR="00F7501B" w:rsidRPr="00E71196" w:rsidRDefault="00BD14B2">
      <w:pPr>
        <w:widowControl/>
        <w:ind w:firstLine="560"/>
      </w:pPr>
      <w:r w:rsidRPr="00E71196">
        <w:rPr>
          <w:rFonts w:hint="eastAsia"/>
        </w:rPr>
        <w:t>为了规范明确定性滤纸的规格参数，使定性滤纸的使用更加规范、科学。</w:t>
      </w:r>
    </w:p>
    <w:p w:rsidR="00F7501B" w:rsidRPr="00E71196" w:rsidRDefault="00BD14B2">
      <w:pPr>
        <w:ind w:leftChars="200" w:left="560" w:firstLineChars="0" w:firstLine="0"/>
        <w:jc w:val="left"/>
      </w:pPr>
      <w:r w:rsidRPr="00E71196">
        <w:rPr>
          <w:rFonts w:hint="eastAsia"/>
        </w:rPr>
        <w:t>（</w:t>
      </w:r>
      <w:r w:rsidRPr="00E71196">
        <w:rPr>
          <w:rFonts w:hint="eastAsia"/>
        </w:rPr>
        <w:t>9</w:t>
      </w:r>
      <w:r w:rsidRPr="00E71196">
        <w:rPr>
          <w:rFonts w:hint="eastAsia"/>
        </w:rPr>
        <w:t>）关于增加了气泵及其使用方法的说明</w:t>
      </w:r>
    </w:p>
    <w:p w:rsidR="00F7501B" w:rsidRPr="00E71196" w:rsidRDefault="00BD14B2">
      <w:pPr>
        <w:ind w:leftChars="200" w:left="560" w:firstLineChars="0" w:firstLine="0"/>
        <w:jc w:val="left"/>
      </w:pPr>
      <w:r w:rsidRPr="00E71196">
        <w:rPr>
          <w:rFonts w:hint="eastAsia"/>
        </w:rPr>
        <w:t>增加气泵是为了</w:t>
      </w:r>
      <w:proofErr w:type="gramStart"/>
      <w:r w:rsidRPr="00E71196">
        <w:rPr>
          <w:rFonts w:hint="eastAsia"/>
        </w:rPr>
        <w:t>排除胶清中</w:t>
      </w:r>
      <w:proofErr w:type="gramEnd"/>
      <w:r w:rsidRPr="00E71196">
        <w:rPr>
          <w:rFonts w:hint="eastAsia"/>
        </w:rPr>
        <w:t>二氧化碳，屏除二氧化碳的影响。</w:t>
      </w:r>
    </w:p>
    <w:p w:rsidR="00F7501B" w:rsidRPr="00E71196" w:rsidRDefault="00BD14B2">
      <w:pPr>
        <w:ind w:leftChars="200" w:left="560" w:firstLineChars="0" w:firstLine="0"/>
        <w:jc w:val="left"/>
      </w:pPr>
      <w:bookmarkStart w:id="12" w:name="OLE_LINK9"/>
      <w:r w:rsidRPr="00E71196">
        <w:rPr>
          <w:rFonts w:hint="eastAsia"/>
        </w:rPr>
        <w:t>（</w:t>
      </w:r>
      <w:r w:rsidRPr="00E71196">
        <w:rPr>
          <w:rFonts w:hint="eastAsia"/>
        </w:rPr>
        <w:t>10</w:t>
      </w:r>
      <w:r w:rsidRPr="00E71196">
        <w:rPr>
          <w:rFonts w:hint="eastAsia"/>
        </w:rPr>
        <w:t>）关于更改了规范性引用文件</w:t>
      </w:r>
      <w:bookmarkEnd w:id="12"/>
      <w:r w:rsidRPr="00E71196">
        <w:rPr>
          <w:rFonts w:hint="eastAsia"/>
        </w:rPr>
        <w:t>的说明</w:t>
      </w:r>
    </w:p>
    <w:p w:rsidR="00F7501B" w:rsidRPr="00E71196" w:rsidRDefault="00BD14B2">
      <w:pPr>
        <w:widowControl/>
        <w:ind w:firstLine="560"/>
      </w:pPr>
      <w:r w:rsidRPr="00E71196">
        <w:rPr>
          <w:rFonts w:hint="eastAsia"/>
        </w:rPr>
        <w:t>用规范性引用的</w:t>
      </w:r>
      <w:r w:rsidRPr="00E71196">
        <w:rPr>
          <w:rFonts w:hint="eastAsia"/>
        </w:rPr>
        <w:t>GB/T 8290</w:t>
      </w:r>
      <w:r w:rsidRPr="00E71196">
        <w:rPr>
          <w:rFonts w:hint="eastAsia"/>
        </w:rPr>
        <w:t>替换了</w:t>
      </w:r>
      <w:r w:rsidRPr="00E71196">
        <w:rPr>
          <w:rFonts w:hint="eastAsia"/>
        </w:rPr>
        <w:t>ISO 123</w:t>
      </w:r>
      <w:r w:rsidRPr="00E71196">
        <w:rPr>
          <w:rFonts w:hint="eastAsia"/>
        </w:rPr>
        <w:t>，是</w:t>
      </w:r>
      <w:bookmarkStart w:id="13" w:name="OLE_LINK8"/>
      <w:r w:rsidRPr="00E71196">
        <w:rPr>
          <w:rFonts w:hint="eastAsia"/>
        </w:rPr>
        <w:t>为了</w:t>
      </w:r>
      <w:bookmarkEnd w:id="13"/>
      <w:r w:rsidRPr="00E71196">
        <w:rPr>
          <w:rFonts w:hint="eastAsia"/>
        </w:rPr>
        <w:t>可以适应我国对胶乳取样的规定；用</w:t>
      </w:r>
      <w:bookmarkStart w:id="14" w:name="OLE_LINK22"/>
      <w:r w:rsidRPr="00E71196">
        <w:rPr>
          <w:rFonts w:hint="eastAsia"/>
        </w:rPr>
        <w:t>规范性引用</w:t>
      </w:r>
      <w:bookmarkEnd w:id="14"/>
      <w:r w:rsidRPr="00E71196">
        <w:rPr>
          <w:rFonts w:hint="eastAsia"/>
        </w:rPr>
        <w:t>的</w:t>
      </w:r>
      <w:r w:rsidRPr="00E71196">
        <w:rPr>
          <w:rFonts w:hint="eastAsia"/>
        </w:rPr>
        <w:t>GB/T 8290</w:t>
      </w:r>
      <w:r w:rsidRPr="00E71196">
        <w:rPr>
          <w:rFonts w:hint="eastAsia"/>
        </w:rPr>
        <w:t>替换了</w:t>
      </w:r>
      <w:r w:rsidRPr="00E71196">
        <w:rPr>
          <w:rFonts w:hint="eastAsia"/>
        </w:rPr>
        <w:t>ISO 124</w:t>
      </w:r>
      <w:r w:rsidRPr="00E71196">
        <w:rPr>
          <w:rFonts w:hint="eastAsia"/>
        </w:rPr>
        <w:t>，为了适应我国对胶乳总固体含量测定的规定；用规范性引用的</w:t>
      </w:r>
      <w:r w:rsidRPr="00E71196">
        <w:rPr>
          <w:rFonts w:hint="eastAsia"/>
        </w:rPr>
        <w:t>GB/T 8299</w:t>
      </w:r>
      <w:r w:rsidRPr="00E71196">
        <w:rPr>
          <w:rFonts w:hint="eastAsia"/>
        </w:rPr>
        <w:t>替换了</w:t>
      </w:r>
      <w:r w:rsidRPr="00E71196">
        <w:rPr>
          <w:rFonts w:hint="eastAsia"/>
        </w:rPr>
        <w:t>ISO 125</w:t>
      </w:r>
      <w:r w:rsidRPr="00E71196">
        <w:rPr>
          <w:rFonts w:hint="eastAsia"/>
        </w:rPr>
        <w:t>，为了适应我国对浓缩天然胶乳干胶含量测定的规定，替换后规范性引用文件内容更能满足国内检测结构和科研单位的操作要求，提高国内产品质量控制。</w:t>
      </w:r>
    </w:p>
    <w:p w:rsidR="00F7501B" w:rsidRPr="00E71196" w:rsidRDefault="00BD14B2">
      <w:pPr>
        <w:ind w:leftChars="200" w:left="560" w:firstLineChars="0" w:firstLine="0"/>
        <w:jc w:val="left"/>
      </w:pPr>
      <w:r w:rsidRPr="00E71196">
        <w:rPr>
          <w:rFonts w:hint="eastAsia"/>
        </w:rPr>
        <w:t>（</w:t>
      </w:r>
      <w:r w:rsidRPr="00E71196">
        <w:rPr>
          <w:rFonts w:hint="eastAsia"/>
        </w:rPr>
        <w:t>1</w:t>
      </w:r>
      <w:r w:rsidR="00F441CC">
        <w:rPr>
          <w:rFonts w:hint="eastAsia"/>
        </w:rPr>
        <w:t>1</w:t>
      </w:r>
      <w:r w:rsidRPr="00E71196">
        <w:rPr>
          <w:rFonts w:hint="eastAsia"/>
        </w:rPr>
        <w:t>）</w:t>
      </w:r>
      <w:bookmarkStart w:id="15" w:name="OLE_LINK23"/>
      <w:r w:rsidRPr="00E71196">
        <w:rPr>
          <w:rFonts w:hint="eastAsia"/>
        </w:rPr>
        <w:t>关于增加了指示剂颜色变化说明</w:t>
      </w:r>
      <w:bookmarkEnd w:id="15"/>
    </w:p>
    <w:p w:rsidR="00F7501B" w:rsidRPr="00E71196" w:rsidRDefault="00BD14B2">
      <w:pPr>
        <w:widowControl/>
        <w:ind w:firstLine="560"/>
      </w:pPr>
      <w:r w:rsidRPr="00E71196">
        <w:rPr>
          <w:rFonts w:hint="eastAsia"/>
        </w:rPr>
        <w:t>相较于</w:t>
      </w:r>
      <w:bookmarkStart w:id="16" w:name="OLE_LINK13"/>
      <w:r w:rsidRPr="00E71196">
        <w:rPr>
          <w:rFonts w:hint="eastAsia"/>
        </w:rPr>
        <w:t>GB/T 8292</w:t>
      </w:r>
      <w:r w:rsidRPr="00E71196">
        <w:rPr>
          <w:rFonts w:hint="eastAsia"/>
        </w:rPr>
        <w:t>—</w:t>
      </w:r>
      <w:r w:rsidRPr="00E71196">
        <w:rPr>
          <w:rFonts w:hint="eastAsia"/>
        </w:rPr>
        <w:t>2008</w:t>
      </w:r>
      <w:r w:rsidRPr="00E71196">
        <w:rPr>
          <w:rFonts w:hint="eastAsia"/>
        </w:rPr>
        <w:t>版本</w:t>
      </w:r>
      <w:bookmarkEnd w:id="16"/>
      <w:r w:rsidRPr="00E71196">
        <w:rPr>
          <w:rFonts w:hint="eastAsia"/>
        </w:rPr>
        <w:t>，本文件明确了滴定过程中指示剂颜色变化，更有利于实验过程中操作人员对滴定终点的判断。</w:t>
      </w:r>
    </w:p>
    <w:p w:rsidR="00F7501B" w:rsidRPr="00E71196" w:rsidRDefault="00BD14B2">
      <w:pPr>
        <w:ind w:leftChars="200" w:left="560" w:firstLineChars="0" w:firstLine="0"/>
        <w:jc w:val="left"/>
        <w:rPr>
          <w:rFonts w:cs="Arial"/>
          <w:szCs w:val="28"/>
        </w:rPr>
      </w:pPr>
      <w:r w:rsidRPr="00E71196">
        <w:rPr>
          <w:rFonts w:hint="eastAsia"/>
          <w:szCs w:val="28"/>
        </w:rPr>
        <w:t>（</w:t>
      </w:r>
      <w:r w:rsidRPr="00E71196">
        <w:rPr>
          <w:rFonts w:hint="eastAsia"/>
          <w:szCs w:val="28"/>
        </w:rPr>
        <w:t>1</w:t>
      </w:r>
      <w:r w:rsidR="00F441CC">
        <w:rPr>
          <w:rFonts w:hint="eastAsia"/>
          <w:szCs w:val="28"/>
        </w:rPr>
        <w:t>2</w:t>
      </w:r>
      <w:r w:rsidRPr="00E71196">
        <w:rPr>
          <w:rFonts w:hint="eastAsia"/>
          <w:szCs w:val="28"/>
        </w:rPr>
        <w:t>）关于增加了精密度数据的说明</w:t>
      </w:r>
    </w:p>
    <w:p w:rsidR="00F7501B" w:rsidRPr="00E71196" w:rsidRDefault="00BD14B2">
      <w:pPr>
        <w:widowControl/>
        <w:ind w:firstLine="560"/>
      </w:pPr>
      <w:r w:rsidRPr="00E71196">
        <w:rPr>
          <w:rFonts w:hint="eastAsia"/>
        </w:rPr>
        <w:t>根据</w:t>
      </w:r>
      <w:r w:rsidRPr="00E71196">
        <w:rPr>
          <w:rFonts w:hint="eastAsia"/>
        </w:rPr>
        <w:t>ISO 19983:2022</w:t>
      </w:r>
      <w:r w:rsidRPr="00E71196">
        <w:rPr>
          <w:rFonts w:hint="eastAsia"/>
        </w:rPr>
        <w:t>的</w:t>
      </w:r>
      <w:r w:rsidRPr="00E71196">
        <w:rPr>
          <w:rFonts w:hint="eastAsia"/>
        </w:rPr>
        <w:t>6.7.1</w:t>
      </w:r>
      <w:r w:rsidRPr="00E71196">
        <w:rPr>
          <w:rFonts w:hint="eastAsia"/>
        </w:rPr>
        <w:t>中方法</w:t>
      </w:r>
      <w:r w:rsidRPr="00E71196">
        <w:rPr>
          <w:rFonts w:hint="eastAsia"/>
        </w:rPr>
        <w:t>A</w:t>
      </w:r>
      <w:r w:rsidRPr="00E71196">
        <w:rPr>
          <w:rFonts w:hint="eastAsia"/>
        </w:rPr>
        <w:t>的要求</w:t>
      </w:r>
      <w:r w:rsidRPr="00E71196">
        <w:rPr>
          <w:rFonts w:hint="eastAsia"/>
        </w:rPr>
        <w:t xml:space="preserve">, </w:t>
      </w:r>
      <w:r w:rsidRPr="00E71196">
        <w:rPr>
          <w:rFonts w:hint="eastAsia"/>
        </w:rPr>
        <w:t>组织修订了本标准的实验室</w:t>
      </w:r>
      <w:proofErr w:type="gramStart"/>
      <w:r w:rsidRPr="00E71196">
        <w:rPr>
          <w:rFonts w:hint="eastAsia"/>
        </w:rPr>
        <w:t>间试验</w:t>
      </w:r>
      <w:proofErr w:type="gramEnd"/>
      <w:r w:rsidRPr="00E71196">
        <w:rPr>
          <w:rFonts w:hint="eastAsia"/>
        </w:rPr>
        <w:t>方案（</w:t>
      </w:r>
      <w:r w:rsidRPr="00E71196">
        <w:rPr>
          <w:rFonts w:hint="eastAsia"/>
        </w:rPr>
        <w:t>ITP</w:t>
      </w:r>
      <w:r w:rsidRPr="00E71196">
        <w:rPr>
          <w:rFonts w:hint="eastAsia"/>
        </w:rPr>
        <w:t>），邀请国内多家实验室进行了实验室间比对试验，确定了本标准中的精密度。</w:t>
      </w:r>
    </w:p>
    <w:p w:rsidR="00F7501B" w:rsidRPr="00E71196" w:rsidRDefault="00BD14B2" w:rsidP="00E71196">
      <w:pPr>
        <w:pStyle w:val="1"/>
        <w:adjustRightInd w:val="0"/>
        <w:snapToGrid w:val="0"/>
        <w:spacing w:beforeLines="50" w:before="156"/>
      </w:pPr>
      <w:r w:rsidRPr="00E71196">
        <w:lastRenderedPageBreak/>
        <w:t>3 试验验证的分析、综述报告，技术经济论证，</w:t>
      </w:r>
      <w:r w:rsidRPr="00E71196">
        <w:rPr>
          <w:rFonts w:hint="eastAsia"/>
        </w:rPr>
        <w:t>以及</w:t>
      </w:r>
      <w:r w:rsidRPr="00E71196">
        <w:t>预期的经济效益、社会效益和生态效益</w:t>
      </w:r>
    </w:p>
    <w:p w:rsidR="00F7501B" w:rsidRPr="00E71196" w:rsidRDefault="00BD14B2" w:rsidP="00E71196">
      <w:pPr>
        <w:pStyle w:val="2"/>
        <w:jc w:val="left"/>
      </w:pPr>
      <w:bookmarkStart w:id="17" w:name="_Hlk152769544"/>
      <w:bookmarkStart w:id="18" w:name="_Toc4599"/>
      <w:r w:rsidRPr="00E71196">
        <w:t>3.1</w:t>
      </w:r>
      <w:r w:rsidRPr="00E71196">
        <w:rPr>
          <w:rFonts w:hint="eastAsia"/>
        </w:rPr>
        <w:t xml:space="preserve"> </w:t>
      </w:r>
      <w:r w:rsidRPr="00E71196">
        <w:t>主要试验或验证的分析、综述报告</w:t>
      </w:r>
      <w:bookmarkEnd w:id="17"/>
      <w:bookmarkEnd w:id="18"/>
    </w:p>
    <w:p w:rsidR="00F7501B" w:rsidRPr="00E71196" w:rsidRDefault="00BD14B2">
      <w:pPr>
        <w:ind w:firstLine="560"/>
      </w:pPr>
      <w:r w:rsidRPr="00E71196">
        <w:rPr>
          <w:rFonts w:hint="eastAsia"/>
        </w:rPr>
        <w:t>针对本标准的内容，标准起草小组组织开展了验证试验。参与单位有农业部热带作物产品加工重点实验室</w:t>
      </w:r>
      <w:r w:rsidRPr="00E71196">
        <w:rPr>
          <w:rFonts w:hint="eastAsia"/>
        </w:rPr>
        <w:t>(</w:t>
      </w:r>
      <w:r w:rsidRPr="00E71196">
        <w:rPr>
          <w:rFonts w:hint="eastAsia"/>
        </w:rPr>
        <w:t>实验室</w:t>
      </w:r>
      <w:r w:rsidRPr="00E71196">
        <w:rPr>
          <w:rFonts w:hint="eastAsia"/>
        </w:rPr>
        <w:t>1)</w:t>
      </w:r>
      <w:r w:rsidRPr="00E71196">
        <w:rPr>
          <w:rFonts w:hint="eastAsia"/>
        </w:rPr>
        <w:t>、海南省天然橡胶重点研究实验室</w:t>
      </w:r>
      <w:r w:rsidRPr="00E71196">
        <w:rPr>
          <w:rFonts w:hint="eastAsia"/>
        </w:rPr>
        <w:t>(</w:t>
      </w:r>
      <w:bookmarkStart w:id="19" w:name="OLE_LINK14"/>
      <w:r w:rsidRPr="00E71196">
        <w:rPr>
          <w:rFonts w:hint="eastAsia"/>
        </w:rPr>
        <w:t>实验室</w:t>
      </w:r>
      <w:r w:rsidRPr="00E71196">
        <w:rPr>
          <w:rFonts w:hint="eastAsia"/>
        </w:rPr>
        <w:t xml:space="preserve"> 2</w:t>
      </w:r>
      <w:bookmarkEnd w:id="19"/>
      <w:r w:rsidRPr="00E71196">
        <w:rPr>
          <w:rFonts w:hint="eastAsia"/>
        </w:rPr>
        <w:t>)</w:t>
      </w:r>
      <w:r w:rsidRPr="00E71196">
        <w:rPr>
          <w:rFonts w:hint="eastAsia"/>
        </w:rPr>
        <w:t>、广东省广垦橡胶集团有限公司（实验室</w:t>
      </w:r>
      <w:r w:rsidRPr="00E71196">
        <w:rPr>
          <w:rFonts w:hint="eastAsia"/>
        </w:rPr>
        <w:t xml:space="preserve"> 3</w:t>
      </w:r>
      <w:r w:rsidRPr="00E71196">
        <w:rPr>
          <w:rFonts w:hint="eastAsia"/>
        </w:rPr>
        <w:t>）、上海海关工业品与原材料检测技术中心</w:t>
      </w:r>
      <w:r w:rsidRPr="00E71196">
        <w:rPr>
          <w:rFonts w:hint="eastAsia"/>
        </w:rPr>
        <w:t>(</w:t>
      </w:r>
      <w:r w:rsidRPr="00E71196">
        <w:rPr>
          <w:rFonts w:hint="eastAsia"/>
        </w:rPr>
        <w:t>实验室</w:t>
      </w:r>
      <w:r w:rsidRPr="00E71196">
        <w:rPr>
          <w:rFonts w:hint="eastAsia"/>
        </w:rPr>
        <w:t>4)</w:t>
      </w:r>
      <w:r w:rsidRPr="00E71196">
        <w:rPr>
          <w:rFonts w:hint="eastAsia"/>
        </w:rPr>
        <w:t>、海南省天然橡胶质量检验站</w:t>
      </w:r>
      <w:r w:rsidRPr="00E71196">
        <w:rPr>
          <w:rFonts w:hint="eastAsia"/>
        </w:rPr>
        <w:t>(</w:t>
      </w:r>
      <w:r w:rsidRPr="00E71196">
        <w:rPr>
          <w:rFonts w:hint="eastAsia"/>
        </w:rPr>
        <w:t>实验室</w:t>
      </w:r>
      <w:r w:rsidRPr="00E71196">
        <w:rPr>
          <w:rFonts w:hint="eastAsia"/>
        </w:rPr>
        <w:t>5)</w:t>
      </w:r>
      <w:r w:rsidRPr="00E71196">
        <w:rPr>
          <w:rFonts w:hint="eastAsia"/>
        </w:rPr>
        <w:t>、海南省先进天然橡胶复合材料工程研究中心有限公司（实验室</w:t>
      </w:r>
      <w:r w:rsidRPr="00E71196">
        <w:rPr>
          <w:rFonts w:hint="eastAsia"/>
        </w:rPr>
        <w:t>6</w:t>
      </w:r>
      <w:r w:rsidRPr="00E71196">
        <w:rPr>
          <w:rFonts w:hint="eastAsia"/>
        </w:rPr>
        <w:t>）、中国化工株洲橡胶研究设计院有限公司（实验室</w:t>
      </w:r>
      <w:r w:rsidRPr="00E71196">
        <w:rPr>
          <w:rFonts w:hint="eastAsia"/>
        </w:rPr>
        <w:t>7</w:t>
      </w:r>
      <w:r w:rsidRPr="00E71196">
        <w:rPr>
          <w:rFonts w:hint="eastAsia"/>
        </w:rPr>
        <w:t>）和云南省天然橡胶及咖啡产品质量监督检验站（实验室</w:t>
      </w:r>
      <w:r w:rsidRPr="00E71196">
        <w:rPr>
          <w:rFonts w:hint="eastAsia"/>
        </w:rPr>
        <w:t>8</w:t>
      </w:r>
      <w:r w:rsidRPr="00E71196">
        <w:rPr>
          <w:rFonts w:hint="eastAsia"/>
        </w:rPr>
        <w:t>）。按照</w:t>
      </w:r>
      <w:r w:rsidRPr="00E71196">
        <w:rPr>
          <w:rFonts w:hint="eastAsia"/>
        </w:rPr>
        <w:t xml:space="preserve"> </w:t>
      </w:r>
      <w:bookmarkStart w:id="20" w:name="OLE_LINK2"/>
      <w:r w:rsidRPr="00E71196">
        <w:rPr>
          <w:rFonts w:hint="eastAsia"/>
        </w:rPr>
        <w:t>ISO 506:2020</w:t>
      </w:r>
      <w:bookmarkEnd w:id="20"/>
      <w:r w:rsidRPr="00E71196">
        <w:rPr>
          <w:rFonts w:hint="eastAsia"/>
        </w:rPr>
        <w:t xml:space="preserve"> </w:t>
      </w:r>
      <w:r w:rsidRPr="00E71196">
        <w:rPr>
          <w:rFonts w:hint="eastAsia"/>
        </w:rPr>
        <w:t>的技术要求，采用</w:t>
      </w:r>
      <w:r w:rsidRPr="00E71196">
        <w:rPr>
          <w:rFonts w:hint="eastAsia"/>
        </w:rPr>
        <w:t>2</w:t>
      </w:r>
      <w:r w:rsidRPr="00E71196">
        <w:rPr>
          <w:rFonts w:hint="eastAsia"/>
        </w:rPr>
        <w:t>种浓缩天然胶乳</w:t>
      </w:r>
      <w:r w:rsidRPr="00E71196">
        <w:rPr>
          <w:rFonts w:hint="eastAsia"/>
        </w:rPr>
        <w:t>(</w:t>
      </w:r>
      <w:r w:rsidRPr="00E71196">
        <w:rPr>
          <w:rFonts w:hint="eastAsia"/>
        </w:rPr>
        <w:t>样品</w:t>
      </w:r>
      <w:r w:rsidRPr="00E71196">
        <w:rPr>
          <w:rFonts w:hint="eastAsia"/>
        </w:rPr>
        <w:t>A</w:t>
      </w:r>
      <w:r w:rsidRPr="00E71196">
        <w:rPr>
          <w:rFonts w:hint="eastAsia"/>
        </w:rPr>
        <w:t>、样品</w:t>
      </w:r>
      <w:r w:rsidRPr="00E71196">
        <w:rPr>
          <w:rFonts w:hint="eastAsia"/>
        </w:rPr>
        <w:t>B)</w:t>
      </w:r>
      <w:r w:rsidRPr="00E71196">
        <w:rPr>
          <w:rFonts w:hint="eastAsia"/>
        </w:rPr>
        <w:t>对挥发脂肪酸值进行测定，这些实验室在两天一组试验的每天进行了三次重复测定，每一试验天相隔一周。因</w:t>
      </w:r>
      <w:r w:rsidRPr="00E71196">
        <w:rPr>
          <w:rFonts w:hint="eastAsia"/>
        </w:rPr>
        <w:t xml:space="preserve"> ISO/TR 9272 </w:t>
      </w:r>
      <w:r w:rsidRPr="00E71196">
        <w:rPr>
          <w:rFonts w:hint="eastAsia"/>
        </w:rPr>
        <w:t>无现行有效版本，按</w:t>
      </w:r>
      <w:r w:rsidRPr="00E71196">
        <w:rPr>
          <w:rFonts w:hint="eastAsia"/>
        </w:rPr>
        <w:t>IS0 19983:2022(</w:t>
      </w:r>
      <w:r w:rsidRPr="00E71196">
        <w:rPr>
          <w:rFonts w:hint="eastAsia"/>
        </w:rPr>
        <w:t>代替</w:t>
      </w:r>
      <w:r w:rsidRPr="00E71196">
        <w:rPr>
          <w:rFonts w:hint="eastAsia"/>
        </w:rPr>
        <w:t xml:space="preserve"> ISO/TR 9272:2005)</w:t>
      </w:r>
      <w:r w:rsidRPr="00E71196">
        <w:rPr>
          <w:rFonts w:hint="eastAsia"/>
        </w:rPr>
        <w:t>的</w:t>
      </w:r>
      <w:r w:rsidRPr="00E71196">
        <w:rPr>
          <w:rFonts w:hint="eastAsia"/>
        </w:rPr>
        <w:t>6.7.1</w:t>
      </w:r>
      <w:r w:rsidRPr="00E71196">
        <w:rPr>
          <w:rFonts w:hint="eastAsia"/>
        </w:rPr>
        <w:t>中方法</w:t>
      </w:r>
      <w:r w:rsidRPr="00E71196">
        <w:rPr>
          <w:rFonts w:hint="eastAsia"/>
        </w:rPr>
        <w:t>A</w:t>
      </w:r>
      <w:r w:rsidRPr="00E71196">
        <w:rPr>
          <w:rFonts w:hint="eastAsia"/>
        </w:rPr>
        <w:t>组织了实验室</w:t>
      </w:r>
      <w:proofErr w:type="gramStart"/>
      <w:r w:rsidRPr="00E71196">
        <w:rPr>
          <w:rFonts w:hint="eastAsia"/>
        </w:rPr>
        <w:t>间试验</w:t>
      </w:r>
      <w:proofErr w:type="gramEnd"/>
      <w:r w:rsidRPr="00E71196">
        <w:rPr>
          <w:rFonts w:hint="eastAsia"/>
        </w:rPr>
        <w:t>方案</w:t>
      </w:r>
      <w:r w:rsidRPr="00E71196">
        <w:rPr>
          <w:rFonts w:hint="eastAsia"/>
        </w:rPr>
        <w:t>(ITP)</w:t>
      </w:r>
      <w:r w:rsidRPr="00E71196">
        <w:rPr>
          <w:rFonts w:hint="eastAsia"/>
        </w:rPr>
        <w:t>，</w:t>
      </w:r>
      <w:r w:rsidRPr="00E71196">
        <w:rPr>
          <w:rFonts w:hint="eastAsia"/>
        </w:rPr>
        <w:t xml:space="preserve">ITP </w:t>
      </w:r>
      <w:r w:rsidRPr="00E71196">
        <w:rPr>
          <w:rFonts w:hint="eastAsia"/>
        </w:rPr>
        <w:t>结果及补充统计数据见表</w:t>
      </w:r>
      <w:r w:rsidRPr="00E71196">
        <w:rPr>
          <w:rFonts w:hint="eastAsia"/>
        </w:rPr>
        <w:t>1</w:t>
      </w:r>
      <w:r w:rsidRPr="00E71196">
        <w:t>~</w:t>
      </w:r>
      <w:r w:rsidRPr="00E71196">
        <w:rPr>
          <w:rFonts w:hint="eastAsia"/>
        </w:rPr>
        <w:t>表</w:t>
      </w:r>
      <w:r w:rsidRPr="00E71196">
        <w:rPr>
          <w:rFonts w:hint="eastAsia"/>
        </w:rPr>
        <w:t>2</w:t>
      </w:r>
      <w:r w:rsidRPr="00E71196">
        <w:rPr>
          <w:rFonts w:hint="eastAsia"/>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hint="eastAsia"/>
          <w:b/>
          <w:sz w:val="24"/>
        </w:rPr>
        <w:t>1</w:t>
      </w:r>
      <w:r w:rsidRPr="00E71196">
        <w:rPr>
          <w:rFonts w:eastAsia="仿宋"/>
          <w:b/>
          <w:sz w:val="24"/>
        </w:rPr>
        <w:t xml:space="preserve"> </w:t>
      </w:r>
      <w:r w:rsidRPr="00E71196">
        <w:rPr>
          <w:rFonts w:eastAsia="仿宋"/>
          <w:b/>
          <w:sz w:val="24"/>
        </w:rPr>
        <w:t>样品</w:t>
      </w:r>
      <w:r w:rsidRPr="00E71196">
        <w:rPr>
          <w:rFonts w:eastAsia="仿宋" w:hint="eastAsia"/>
          <w:b/>
          <w:sz w:val="24"/>
        </w:rPr>
        <w:t>A</w:t>
      </w:r>
      <w:r w:rsidRPr="00E71196">
        <w:rPr>
          <w:rFonts w:eastAsia="仿宋"/>
          <w:b/>
          <w:sz w:val="24"/>
        </w:rPr>
        <w:t>的</w:t>
      </w:r>
      <w:r w:rsidRPr="00E71196">
        <w:rPr>
          <w:rFonts w:eastAsia="仿宋"/>
          <w:b/>
          <w:sz w:val="24"/>
        </w:rPr>
        <w:t>ITP</w:t>
      </w:r>
      <w:r w:rsidRPr="00E71196">
        <w:rPr>
          <w:rFonts w:eastAsia="仿宋"/>
          <w:b/>
          <w:sz w:val="24"/>
        </w:rPr>
        <w:t>结果及补充统计数据</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41"/>
        <w:gridCol w:w="930"/>
        <w:gridCol w:w="930"/>
        <w:gridCol w:w="930"/>
        <w:gridCol w:w="1185"/>
        <w:gridCol w:w="1405"/>
        <w:gridCol w:w="1237"/>
      </w:tblGrid>
      <w:tr w:rsidR="00F7501B" w:rsidRPr="00E71196">
        <w:trPr>
          <w:trHeight w:val="564"/>
          <w:jc w:val="center"/>
        </w:trPr>
        <w:tc>
          <w:tcPr>
            <w:tcW w:w="994" w:type="dxa"/>
            <w:vAlign w:val="center"/>
          </w:tcPr>
          <w:p w:rsidR="00F7501B" w:rsidRPr="00E71196" w:rsidRDefault="00BD14B2">
            <w:pPr>
              <w:widowControl/>
              <w:spacing w:line="240" w:lineRule="auto"/>
              <w:ind w:firstLineChars="0" w:firstLine="0"/>
              <w:jc w:val="center"/>
              <w:textAlignment w:val="center"/>
              <w:rPr>
                <w:rFonts w:eastAsia="仿宋"/>
                <w:b/>
                <w:bCs/>
                <w:color w:val="000000"/>
                <w:sz w:val="21"/>
                <w:szCs w:val="21"/>
              </w:rPr>
            </w:pPr>
            <w:r w:rsidRPr="00E71196">
              <w:rPr>
                <w:rFonts w:eastAsia="仿宋"/>
                <w:b/>
                <w:color w:val="000000"/>
                <w:kern w:val="0"/>
                <w:sz w:val="21"/>
                <w:szCs w:val="21"/>
                <w:lang w:bidi="ar"/>
              </w:rPr>
              <w:t>实验室</w:t>
            </w:r>
            <w:proofErr w:type="spellStart"/>
            <w:r w:rsidRPr="00E71196">
              <w:rPr>
                <w:rFonts w:eastAsia="仿宋"/>
                <w:b/>
                <w:color w:val="000000"/>
                <w:kern w:val="0"/>
                <w:sz w:val="21"/>
                <w:szCs w:val="21"/>
                <w:lang w:bidi="ar"/>
              </w:rPr>
              <w:t>p,p</w:t>
            </w:r>
            <w:proofErr w:type="spellEnd"/>
            <w:r w:rsidRPr="00E71196">
              <w:rPr>
                <w:rFonts w:eastAsia="仿宋"/>
                <w:b/>
                <w:color w:val="000000"/>
                <w:kern w:val="0"/>
                <w:sz w:val="21"/>
                <w:szCs w:val="21"/>
                <w:lang w:bidi="ar"/>
              </w:rPr>
              <w:t>=5</w:t>
            </w:r>
          </w:p>
        </w:tc>
        <w:tc>
          <w:tcPr>
            <w:tcW w:w="741" w:type="dxa"/>
            <w:vAlign w:val="center"/>
          </w:tcPr>
          <w:p w:rsidR="00F7501B" w:rsidRPr="00E71196" w:rsidRDefault="00BD14B2">
            <w:pPr>
              <w:widowControl/>
              <w:spacing w:line="240" w:lineRule="auto"/>
              <w:ind w:firstLineChars="0" w:firstLine="0"/>
              <w:jc w:val="center"/>
              <w:textAlignment w:val="center"/>
              <w:rPr>
                <w:rFonts w:eastAsia="仿宋"/>
                <w:b/>
                <w:bCs/>
                <w:color w:val="000000"/>
                <w:sz w:val="21"/>
                <w:szCs w:val="21"/>
              </w:rPr>
            </w:pPr>
            <w:r w:rsidRPr="00E71196">
              <w:rPr>
                <w:rFonts w:eastAsia="仿宋"/>
                <w:b/>
                <w:color w:val="000000"/>
                <w:kern w:val="0"/>
                <w:sz w:val="21"/>
                <w:szCs w:val="21"/>
                <w:lang w:bidi="ar"/>
              </w:rPr>
              <w:t>天</w:t>
            </w:r>
            <w:r w:rsidRPr="00E71196">
              <w:rPr>
                <w:rFonts w:eastAsia="仿宋"/>
                <w:b/>
                <w:color w:val="000000"/>
                <w:kern w:val="0"/>
                <w:sz w:val="21"/>
                <w:szCs w:val="21"/>
                <w:lang w:bidi="ar"/>
              </w:rPr>
              <w:t>q</w:t>
            </w:r>
            <w:r w:rsidRPr="00E71196">
              <w:rPr>
                <w:rFonts w:eastAsia="仿宋"/>
                <w:b/>
                <w:color w:val="000000"/>
                <w:kern w:val="0"/>
                <w:sz w:val="21"/>
                <w:szCs w:val="21"/>
                <w:lang w:bidi="ar"/>
              </w:rPr>
              <w:t>，</w:t>
            </w:r>
            <w:r w:rsidRPr="00E71196">
              <w:rPr>
                <w:rFonts w:eastAsia="仿宋"/>
                <w:b/>
                <w:color w:val="000000"/>
                <w:kern w:val="0"/>
                <w:sz w:val="21"/>
                <w:szCs w:val="21"/>
                <w:lang w:bidi="ar"/>
              </w:rPr>
              <w:t>q=2</w:t>
            </w:r>
          </w:p>
        </w:tc>
        <w:tc>
          <w:tcPr>
            <w:tcW w:w="2790" w:type="dxa"/>
            <w:gridSpan w:val="3"/>
            <w:vAlign w:val="center"/>
          </w:tcPr>
          <w:p w:rsidR="00F7501B" w:rsidRPr="00E71196" w:rsidRDefault="00BD14B2">
            <w:pPr>
              <w:widowControl/>
              <w:spacing w:line="240" w:lineRule="auto"/>
              <w:ind w:firstLineChars="0" w:firstLine="0"/>
              <w:jc w:val="center"/>
              <w:textAlignment w:val="center"/>
              <w:rPr>
                <w:rStyle w:val="font31"/>
                <w:rFonts w:ascii="Times New Roman" w:eastAsia="仿宋" w:hAnsi="Times New Roman" w:cs="Times New Roman"/>
                <w:b/>
                <w:bCs/>
                <w:sz w:val="21"/>
                <w:szCs w:val="21"/>
                <w:lang w:bidi="ar"/>
              </w:rPr>
            </w:pPr>
            <w:r w:rsidRPr="00E71196">
              <w:rPr>
                <w:rFonts w:eastAsia="仿宋"/>
                <w:b/>
                <w:color w:val="000000"/>
                <w:kern w:val="0"/>
                <w:sz w:val="21"/>
                <w:szCs w:val="21"/>
                <w:lang w:bidi="ar"/>
              </w:rPr>
              <w:t>测量</w:t>
            </w:r>
            <w:proofErr w:type="spellStart"/>
            <w:r w:rsidRPr="00E71196">
              <w:rPr>
                <w:rFonts w:eastAsia="仿宋"/>
                <w:b/>
                <w:color w:val="000000"/>
                <w:kern w:val="0"/>
                <w:sz w:val="21"/>
                <w:szCs w:val="21"/>
                <w:lang w:bidi="ar"/>
              </w:rPr>
              <w:t>n,n</w:t>
            </w:r>
            <w:proofErr w:type="spellEnd"/>
            <w:r w:rsidRPr="00E71196">
              <w:rPr>
                <w:rFonts w:eastAsia="仿宋"/>
                <w:b/>
                <w:color w:val="000000"/>
                <w:kern w:val="0"/>
                <w:sz w:val="21"/>
                <w:szCs w:val="21"/>
                <w:lang w:bidi="ar"/>
              </w:rPr>
              <w:t>=3</w:t>
            </w:r>
          </w:p>
        </w:tc>
        <w:tc>
          <w:tcPr>
            <w:tcW w:w="1185" w:type="dxa"/>
            <w:vAlign w:val="center"/>
          </w:tcPr>
          <w:p w:rsidR="00F7501B" w:rsidRPr="00E71196" w:rsidRDefault="00BD14B2">
            <w:pPr>
              <w:widowControl/>
              <w:spacing w:line="240" w:lineRule="auto"/>
              <w:ind w:firstLineChars="0" w:firstLine="0"/>
              <w:jc w:val="center"/>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平均值</w:t>
            </w:r>
            <w:proofErr w:type="spellStart"/>
            <w:r w:rsidRPr="00E71196">
              <w:rPr>
                <w:rStyle w:val="font41"/>
                <w:rFonts w:eastAsia="仿宋"/>
                <w:b/>
                <w:bCs/>
                <w:sz w:val="21"/>
                <w:szCs w:val="21"/>
                <w:lang w:bidi="ar"/>
              </w:rPr>
              <w:t>y</w:t>
            </w:r>
            <w:r w:rsidRPr="00E71196">
              <w:rPr>
                <w:rStyle w:val="font71"/>
                <w:rFonts w:eastAsia="仿宋"/>
                <w:b/>
                <w:bCs/>
                <w:sz w:val="21"/>
                <w:szCs w:val="21"/>
                <w:lang w:bidi="ar"/>
              </w:rPr>
              <w:t>ij</w:t>
            </w:r>
            <w:proofErr w:type="spellEnd"/>
            <w:r w:rsidRPr="00E71196">
              <w:rPr>
                <w:rStyle w:val="font71"/>
                <w:rFonts w:eastAsia="仿宋"/>
                <w:b/>
                <w:bCs/>
                <w:sz w:val="21"/>
                <w:szCs w:val="21"/>
                <w:lang w:bidi="ar"/>
              </w:rPr>
              <w:t>.</w:t>
            </w:r>
          </w:p>
        </w:tc>
        <w:tc>
          <w:tcPr>
            <w:tcW w:w="1405" w:type="dxa"/>
            <w:vAlign w:val="center"/>
          </w:tcPr>
          <w:p w:rsidR="00F7501B" w:rsidRPr="00E71196" w:rsidRDefault="00BD14B2">
            <w:pPr>
              <w:widowControl/>
              <w:spacing w:line="240" w:lineRule="auto"/>
              <w:ind w:firstLineChars="0" w:firstLine="0"/>
              <w:jc w:val="center"/>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天平均值</w:t>
            </w:r>
            <w:proofErr w:type="spellStart"/>
            <w:r w:rsidRPr="00E71196">
              <w:rPr>
                <w:rStyle w:val="font41"/>
                <w:rFonts w:eastAsia="仿宋"/>
                <w:b/>
                <w:bCs/>
                <w:sz w:val="21"/>
                <w:szCs w:val="21"/>
                <w:lang w:bidi="ar"/>
              </w:rPr>
              <w:t>yi</w:t>
            </w:r>
            <w:proofErr w:type="spellEnd"/>
            <w:r w:rsidRPr="00E71196">
              <w:rPr>
                <w:rStyle w:val="font41"/>
                <w:rFonts w:eastAsia="仿宋"/>
                <w:b/>
                <w:bCs/>
                <w:sz w:val="21"/>
                <w:szCs w:val="21"/>
                <w:lang w:bidi="ar"/>
              </w:rPr>
              <w:t>.</w:t>
            </w:r>
          </w:p>
        </w:tc>
        <w:tc>
          <w:tcPr>
            <w:tcW w:w="1237" w:type="dxa"/>
            <w:vAlign w:val="center"/>
          </w:tcPr>
          <w:p w:rsidR="00F7501B" w:rsidRPr="00E71196" w:rsidRDefault="00BD14B2">
            <w:pPr>
              <w:widowControl/>
              <w:spacing w:line="240" w:lineRule="auto"/>
              <w:ind w:firstLineChars="0" w:firstLine="0"/>
              <w:jc w:val="center"/>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天标准差</w:t>
            </w:r>
            <w:r w:rsidRPr="00E71196">
              <w:rPr>
                <w:rStyle w:val="font61"/>
                <w:rFonts w:ascii="Times New Roman" w:eastAsia="仿宋" w:hAnsi="Times New Roman" w:cs="Times New Roman" w:hint="default"/>
                <w:b/>
                <w:bCs/>
                <w:sz w:val="21"/>
                <w:szCs w:val="21"/>
                <w:lang w:bidi="ar"/>
              </w:rPr>
              <w:t>S</w:t>
            </w:r>
            <w:r w:rsidRPr="00E71196">
              <w:rPr>
                <w:rStyle w:val="font51"/>
                <w:rFonts w:ascii="Times New Roman" w:eastAsia="仿宋" w:hAnsi="Times New Roman" w:cs="Times New Roman" w:hint="default"/>
                <w:b/>
                <w:bCs/>
                <w:sz w:val="21"/>
                <w:szCs w:val="21"/>
                <w:lang w:bidi="ar"/>
              </w:rPr>
              <w:t>i</w:t>
            </w: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宋体" w:hint="eastAsia"/>
                <w:color w:val="000000"/>
                <w:kern w:val="0"/>
                <w:sz w:val="21"/>
                <w:szCs w:val="21"/>
                <w:lang w:bidi="ar"/>
              </w:rPr>
              <w:t>1</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0.0213</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0.0213</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0.0207</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0.0211</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0.0211</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0.0001</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0.0214</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0.0214</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0.0203</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0.0210</w:t>
            </w:r>
          </w:p>
        </w:tc>
        <w:tc>
          <w:tcPr>
            <w:tcW w:w="1405"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宋体" w:hint="eastAsia"/>
                <w:color w:val="000000"/>
                <w:kern w:val="0"/>
                <w:sz w:val="21"/>
                <w:szCs w:val="21"/>
                <w:lang w:bidi="ar"/>
              </w:rPr>
              <w:t>2</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0.0207</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0.0215</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0.0211</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0.0214</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0.0004</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0.0216</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0.0213</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0.0217</w:t>
            </w:r>
          </w:p>
        </w:tc>
        <w:tc>
          <w:tcPr>
            <w:tcW w:w="1405"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宋体" w:hint="eastAsia"/>
                <w:color w:val="000000"/>
                <w:kern w:val="0"/>
                <w:sz w:val="21"/>
                <w:szCs w:val="21"/>
                <w:lang w:bidi="ar"/>
              </w:rPr>
              <w:t>3</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0.0228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0.0217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0.0212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0.0219</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0.0222</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0.0005</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0.0229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0.0224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0.0224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0.0232</w:t>
            </w:r>
          </w:p>
        </w:tc>
        <w:tc>
          <w:tcPr>
            <w:tcW w:w="1405"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宋体" w:hint="eastAsia"/>
                <w:color w:val="000000"/>
                <w:kern w:val="0"/>
                <w:sz w:val="21"/>
                <w:szCs w:val="21"/>
                <w:lang w:bidi="ar"/>
              </w:rPr>
              <w:t>4</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0.0217</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0.0232</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0.0220</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0.0221</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0.0001</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0.0223</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0.0224</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0.0216</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0.0221</w:t>
            </w:r>
          </w:p>
        </w:tc>
        <w:tc>
          <w:tcPr>
            <w:tcW w:w="1405"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宋体" w:hint="eastAsia"/>
                <w:color w:val="000000"/>
                <w:kern w:val="0"/>
                <w:sz w:val="21"/>
                <w:szCs w:val="21"/>
                <w:lang w:bidi="ar"/>
              </w:rPr>
              <w:lastRenderedPageBreak/>
              <w:t>5</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0.0266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0.0266</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0.0265</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0.0002</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0.0259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0.0264</w:t>
            </w:r>
          </w:p>
        </w:tc>
        <w:tc>
          <w:tcPr>
            <w:tcW w:w="1405" w:type="dxa"/>
            <w:vMerge/>
            <w:vAlign w:val="center"/>
          </w:tcPr>
          <w:p w:rsidR="00F7501B" w:rsidRPr="00E71196" w:rsidRDefault="00F7501B">
            <w:pPr>
              <w:spacing w:line="240" w:lineRule="auto"/>
              <w:ind w:firstLineChars="0" w:firstLine="0"/>
              <w:jc w:val="center"/>
              <w:rPr>
                <w:rFonts w:eastAsia="仿宋"/>
                <w:color w:val="000000"/>
                <w:sz w:val="21"/>
                <w:szCs w:val="21"/>
              </w:rPr>
            </w:pPr>
          </w:p>
        </w:tc>
        <w:tc>
          <w:tcPr>
            <w:tcW w:w="1237" w:type="dxa"/>
            <w:vMerge/>
            <w:vAlign w:val="center"/>
          </w:tcPr>
          <w:p w:rsidR="00F7501B" w:rsidRPr="00E71196" w:rsidRDefault="00F7501B">
            <w:pPr>
              <w:spacing w:line="240" w:lineRule="auto"/>
              <w:ind w:firstLineChars="0" w:firstLine="0"/>
              <w:jc w:val="center"/>
              <w:rPr>
                <w:rFonts w:eastAsia="仿宋"/>
                <w:color w:val="000000"/>
                <w:sz w:val="21"/>
                <w:szCs w:val="21"/>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6</w:t>
            </w: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0.0193</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0.019</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0.0205</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0.0196</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仿宋"/>
                <w:color w:val="000000"/>
                <w:sz w:val="21"/>
                <w:szCs w:val="21"/>
              </w:rPr>
            </w:pPr>
            <w:r w:rsidRPr="00E71196">
              <w:rPr>
                <w:rFonts w:eastAsia="Cambria"/>
                <w:color w:val="000000"/>
                <w:kern w:val="0"/>
                <w:sz w:val="21"/>
                <w:szCs w:val="21"/>
                <w:lang w:bidi="ar"/>
              </w:rPr>
              <w:t>0.0202</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仿宋"/>
                <w:color w:val="000000"/>
                <w:sz w:val="21"/>
                <w:szCs w:val="21"/>
              </w:rPr>
            </w:pPr>
            <w:r w:rsidRPr="00E71196">
              <w:rPr>
                <w:rFonts w:eastAsia="Cambria"/>
                <w:color w:val="000000"/>
                <w:kern w:val="0"/>
                <w:sz w:val="21"/>
                <w:szCs w:val="21"/>
                <w:lang w:bidi="ar"/>
              </w:rPr>
              <w:t>0.0008</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0.0205</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0.0208</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0.0208</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0.0207</w:t>
            </w:r>
          </w:p>
        </w:tc>
        <w:tc>
          <w:tcPr>
            <w:tcW w:w="1405" w:type="dxa"/>
            <w:vMerge/>
            <w:vAlign w:val="center"/>
          </w:tcPr>
          <w:p w:rsidR="00F7501B" w:rsidRPr="00E71196" w:rsidRDefault="00F7501B">
            <w:pPr>
              <w:spacing w:line="240" w:lineRule="auto"/>
              <w:ind w:firstLineChars="0" w:firstLine="0"/>
              <w:jc w:val="center"/>
              <w:rPr>
                <w:rFonts w:eastAsia="仿宋"/>
                <w:color w:val="000000"/>
                <w:sz w:val="21"/>
                <w:szCs w:val="21"/>
              </w:rPr>
            </w:pPr>
          </w:p>
        </w:tc>
        <w:tc>
          <w:tcPr>
            <w:tcW w:w="1237" w:type="dxa"/>
            <w:vMerge/>
            <w:vAlign w:val="center"/>
          </w:tcPr>
          <w:p w:rsidR="00F7501B" w:rsidRPr="00E71196" w:rsidRDefault="00F7501B">
            <w:pPr>
              <w:spacing w:line="240" w:lineRule="auto"/>
              <w:ind w:firstLineChars="0" w:firstLine="0"/>
              <w:jc w:val="center"/>
              <w:rPr>
                <w:rFonts w:eastAsia="仿宋"/>
                <w:color w:val="000000"/>
                <w:sz w:val="21"/>
                <w:szCs w:val="21"/>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7</w:t>
            </w: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0.0246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0.0250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0.0296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0.026400 </w:t>
            </w:r>
          </w:p>
        </w:tc>
        <w:tc>
          <w:tcPr>
            <w:tcW w:w="1405" w:type="dxa"/>
            <w:vMerge w:val="restart"/>
            <w:vAlign w:val="center"/>
          </w:tcPr>
          <w:p w:rsidR="00F7501B" w:rsidRPr="00E71196" w:rsidRDefault="00BD14B2">
            <w:pPr>
              <w:spacing w:line="240" w:lineRule="auto"/>
              <w:ind w:firstLineChars="0" w:firstLine="0"/>
              <w:jc w:val="center"/>
              <w:rPr>
                <w:rFonts w:eastAsia="仿宋"/>
                <w:color w:val="000000"/>
                <w:sz w:val="21"/>
                <w:szCs w:val="21"/>
              </w:rPr>
            </w:pPr>
            <w:r w:rsidRPr="00E71196">
              <w:rPr>
                <w:rFonts w:eastAsia="仿宋"/>
                <w:color w:val="000000"/>
                <w:sz w:val="21"/>
                <w:szCs w:val="21"/>
              </w:rPr>
              <w:t>0.0380</w:t>
            </w:r>
          </w:p>
        </w:tc>
        <w:tc>
          <w:tcPr>
            <w:tcW w:w="1237" w:type="dxa"/>
            <w:vMerge w:val="restart"/>
            <w:vAlign w:val="center"/>
          </w:tcPr>
          <w:p w:rsidR="00F7501B" w:rsidRPr="00E71196" w:rsidRDefault="00BD14B2">
            <w:pPr>
              <w:spacing w:line="240" w:lineRule="auto"/>
              <w:ind w:firstLineChars="0" w:firstLine="0"/>
              <w:jc w:val="center"/>
              <w:rPr>
                <w:rFonts w:eastAsia="仿宋"/>
                <w:color w:val="000000"/>
                <w:sz w:val="21"/>
                <w:szCs w:val="21"/>
              </w:rPr>
            </w:pPr>
            <w:r w:rsidRPr="00E71196">
              <w:rPr>
                <w:rFonts w:eastAsia="仿宋"/>
                <w:color w:val="000000"/>
                <w:sz w:val="21"/>
                <w:szCs w:val="21"/>
              </w:rPr>
              <w:t>0.0164</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0.0549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0.0464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0.0474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0.049567 </w:t>
            </w:r>
          </w:p>
        </w:tc>
        <w:tc>
          <w:tcPr>
            <w:tcW w:w="1405" w:type="dxa"/>
            <w:vMerge/>
            <w:vAlign w:val="center"/>
          </w:tcPr>
          <w:p w:rsidR="00F7501B" w:rsidRPr="00E71196" w:rsidRDefault="00F7501B">
            <w:pPr>
              <w:spacing w:line="240" w:lineRule="auto"/>
              <w:ind w:firstLineChars="0" w:firstLine="0"/>
              <w:jc w:val="center"/>
              <w:rPr>
                <w:rFonts w:eastAsia="仿宋"/>
                <w:color w:val="000000"/>
                <w:sz w:val="21"/>
                <w:szCs w:val="21"/>
              </w:rPr>
            </w:pPr>
          </w:p>
        </w:tc>
        <w:tc>
          <w:tcPr>
            <w:tcW w:w="1237" w:type="dxa"/>
            <w:vMerge/>
            <w:vAlign w:val="center"/>
          </w:tcPr>
          <w:p w:rsidR="00F7501B" w:rsidRPr="00E71196" w:rsidRDefault="00F7501B">
            <w:pPr>
              <w:spacing w:line="240" w:lineRule="auto"/>
              <w:ind w:firstLineChars="0" w:firstLine="0"/>
              <w:jc w:val="center"/>
              <w:rPr>
                <w:rFonts w:eastAsia="仿宋"/>
                <w:color w:val="000000"/>
                <w:sz w:val="21"/>
                <w:szCs w:val="21"/>
              </w:rPr>
            </w:pPr>
          </w:p>
        </w:tc>
      </w:tr>
      <w:tr w:rsidR="00F7501B" w:rsidRPr="00E71196">
        <w:trPr>
          <w:trHeight w:hRule="exact" w:val="482"/>
          <w:jc w:val="center"/>
        </w:trPr>
        <w:tc>
          <w:tcPr>
            <w:tcW w:w="994"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8</w:t>
            </w: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0.0232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0.0217</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0.0228</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0.0226</w:t>
            </w:r>
          </w:p>
        </w:tc>
        <w:tc>
          <w:tcPr>
            <w:tcW w:w="1405" w:type="dxa"/>
            <w:vMerge w:val="restart"/>
            <w:vAlign w:val="center"/>
          </w:tcPr>
          <w:p w:rsidR="00F7501B" w:rsidRPr="00E71196" w:rsidRDefault="00BD14B2">
            <w:pPr>
              <w:widowControl/>
              <w:spacing w:line="240" w:lineRule="auto"/>
              <w:ind w:firstLineChars="0" w:firstLine="0"/>
              <w:jc w:val="center"/>
              <w:textAlignment w:val="center"/>
              <w:rPr>
                <w:rFonts w:eastAsia="仿宋"/>
                <w:color w:val="000000"/>
                <w:sz w:val="21"/>
                <w:szCs w:val="21"/>
              </w:rPr>
            </w:pPr>
            <w:r w:rsidRPr="00E71196">
              <w:rPr>
                <w:rFonts w:eastAsia="Cambria"/>
                <w:color w:val="000000"/>
                <w:kern w:val="0"/>
                <w:sz w:val="21"/>
                <w:szCs w:val="21"/>
                <w:lang w:bidi="ar"/>
              </w:rPr>
              <w:t>0.0222</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仿宋"/>
                <w:color w:val="000000"/>
                <w:sz w:val="21"/>
                <w:szCs w:val="21"/>
              </w:rPr>
            </w:pPr>
            <w:r w:rsidRPr="00E71196">
              <w:rPr>
                <w:rFonts w:eastAsia="Cambria"/>
                <w:color w:val="000000"/>
                <w:kern w:val="0"/>
                <w:sz w:val="21"/>
                <w:szCs w:val="21"/>
                <w:lang w:bidi="ar"/>
              </w:rPr>
              <w:t>0.0005</w:t>
            </w:r>
          </w:p>
        </w:tc>
      </w:tr>
      <w:tr w:rsidR="00F7501B" w:rsidRPr="00E71196">
        <w:trPr>
          <w:trHeight w:hRule="exact" w:val="482"/>
          <w:jc w:val="center"/>
        </w:trPr>
        <w:tc>
          <w:tcPr>
            <w:tcW w:w="994"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0.0224</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0.0222</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0.0219</w:t>
            </w:r>
          </w:p>
        </w:tc>
        <w:tc>
          <w:tcPr>
            <w:tcW w:w="1405" w:type="dxa"/>
            <w:vMerge/>
            <w:vAlign w:val="center"/>
          </w:tcPr>
          <w:p w:rsidR="00F7501B" w:rsidRPr="00E71196" w:rsidRDefault="00F7501B">
            <w:pPr>
              <w:spacing w:line="240" w:lineRule="auto"/>
              <w:ind w:firstLineChars="0" w:firstLine="0"/>
              <w:jc w:val="center"/>
              <w:rPr>
                <w:rFonts w:eastAsia="仿宋"/>
                <w:color w:val="000000"/>
                <w:sz w:val="21"/>
                <w:szCs w:val="21"/>
              </w:rPr>
            </w:pPr>
          </w:p>
        </w:tc>
        <w:tc>
          <w:tcPr>
            <w:tcW w:w="1237" w:type="dxa"/>
            <w:vMerge/>
            <w:vAlign w:val="center"/>
          </w:tcPr>
          <w:p w:rsidR="00F7501B" w:rsidRPr="00E71196" w:rsidRDefault="00F7501B">
            <w:pPr>
              <w:spacing w:line="240" w:lineRule="auto"/>
              <w:ind w:firstLineChars="0" w:firstLine="0"/>
              <w:jc w:val="center"/>
              <w:rPr>
                <w:rFonts w:eastAsia="仿宋"/>
                <w:color w:val="000000"/>
                <w:sz w:val="21"/>
                <w:szCs w:val="21"/>
              </w:rPr>
            </w:pPr>
          </w:p>
        </w:tc>
      </w:tr>
    </w:tbl>
    <w:p w:rsidR="00F7501B" w:rsidRPr="00E71196" w:rsidRDefault="00F7501B">
      <w:pPr>
        <w:ind w:firstLine="560"/>
      </w:pPr>
    </w:p>
    <w:p w:rsidR="00F7501B" w:rsidRPr="00E71196" w:rsidRDefault="00BD14B2">
      <w:pPr>
        <w:widowControl/>
        <w:snapToGrid w:val="0"/>
        <w:ind w:firstLineChars="0" w:firstLine="0"/>
        <w:jc w:val="center"/>
        <w:rPr>
          <w:rFonts w:eastAsia="仿宋"/>
          <w:b/>
          <w:sz w:val="24"/>
        </w:rPr>
      </w:pPr>
      <w:r w:rsidRPr="00E71196">
        <w:rPr>
          <w:rFonts w:eastAsia="仿宋"/>
          <w:b/>
          <w:sz w:val="24"/>
        </w:rPr>
        <w:t>表</w:t>
      </w:r>
      <w:r w:rsidRPr="00E71196">
        <w:rPr>
          <w:rFonts w:eastAsia="仿宋" w:hint="eastAsia"/>
          <w:b/>
          <w:sz w:val="24"/>
        </w:rPr>
        <w:t>2</w:t>
      </w:r>
      <w:r w:rsidRPr="00E71196">
        <w:rPr>
          <w:rFonts w:eastAsia="仿宋"/>
          <w:b/>
          <w:sz w:val="24"/>
        </w:rPr>
        <w:t xml:space="preserve"> </w:t>
      </w:r>
      <w:r w:rsidRPr="00E71196">
        <w:rPr>
          <w:rFonts w:eastAsia="仿宋"/>
          <w:b/>
          <w:sz w:val="24"/>
        </w:rPr>
        <w:t>样品</w:t>
      </w:r>
      <w:r w:rsidRPr="00E71196">
        <w:rPr>
          <w:rFonts w:eastAsia="仿宋" w:hint="eastAsia"/>
          <w:b/>
          <w:sz w:val="24"/>
        </w:rPr>
        <w:t>B</w:t>
      </w:r>
      <w:r w:rsidRPr="00E71196">
        <w:rPr>
          <w:rFonts w:eastAsia="仿宋"/>
          <w:b/>
          <w:sz w:val="24"/>
        </w:rPr>
        <w:t>的</w:t>
      </w:r>
      <w:r w:rsidRPr="00E71196">
        <w:rPr>
          <w:rFonts w:eastAsia="仿宋"/>
          <w:b/>
          <w:sz w:val="24"/>
        </w:rPr>
        <w:t>ITP</w:t>
      </w:r>
      <w:r w:rsidRPr="00E71196">
        <w:rPr>
          <w:rFonts w:eastAsia="仿宋"/>
          <w:b/>
          <w:sz w:val="24"/>
        </w:rPr>
        <w:t>结果及补充统计数据</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41"/>
        <w:gridCol w:w="930"/>
        <w:gridCol w:w="930"/>
        <w:gridCol w:w="930"/>
        <w:gridCol w:w="1185"/>
        <w:gridCol w:w="1406"/>
        <w:gridCol w:w="1237"/>
      </w:tblGrid>
      <w:tr w:rsidR="00F7501B" w:rsidRPr="00E71196">
        <w:trPr>
          <w:trHeight w:val="564"/>
          <w:jc w:val="center"/>
        </w:trPr>
        <w:tc>
          <w:tcPr>
            <w:tcW w:w="993" w:type="dxa"/>
            <w:vAlign w:val="center"/>
          </w:tcPr>
          <w:p w:rsidR="00F7501B" w:rsidRPr="00E71196" w:rsidRDefault="00BD14B2">
            <w:pPr>
              <w:widowControl/>
              <w:spacing w:line="240" w:lineRule="auto"/>
              <w:ind w:firstLineChars="0" w:firstLine="0"/>
              <w:jc w:val="left"/>
              <w:textAlignment w:val="center"/>
              <w:rPr>
                <w:rFonts w:eastAsia="仿宋"/>
                <w:b/>
                <w:bCs/>
                <w:color w:val="000000"/>
                <w:sz w:val="21"/>
                <w:szCs w:val="21"/>
              </w:rPr>
            </w:pPr>
            <w:r w:rsidRPr="00E71196">
              <w:rPr>
                <w:rFonts w:eastAsia="仿宋"/>
                <w:b/>
                <w:color w:val="000000"/>
                <w:kern w:val="0"/>
                <w:sz w:val="21"/>
                <w:szCs w:val="21"/>
                <w:lang w:bidi="ar"/>
              </w:rPr>
              <w:t>实验室</w:t>
            </w:r>
            <w:r w:rsidRPr="00E71196">
              <w:rPr>
                <w:rFonts w:eastAsia="仿宋"/>
                <w:b/>
                <w:color w:val="000000"/>
                <w:kern w:val="0"/>
                <w:sz w:val="21"/>
                <w:szCs w:val="21"/>
                <w:lang w:bidi="ar"/>
              </w:rPr>
              <w:t>p</w:t>
            </w:r>
            <w:r w:rsidRPr="00E71196">
              <w:rPr>
                <w:rFonts w:eastAsia="仿宋" w:hint="eastAsia"/>
                <w:b/>
                <w:color w:val="000000"/>
                <w:kern w:val="0"/>
                <w:sz w:val="21"/>
                <w:szCs w:val="21"/>
                <w:lang w:bidi="ar"/>
              </w:rPr>
              <w:t>，</w:t>
            </w:r>
            <w:r w:rsidRPr="00E71196">
              <w:rPr>
                <w:rFonts w:eastAsia="仿宋"/>
                <w:b/>
                <w:color w:val="000000"/>
                <w:kern w:val="0"/>
                <w:sz w:val="21"/>
                <w:szCs w:val="21"/>
                <w:lang w:bidi="ar"/>
              </w:rPr>
              <w:t>p=5</w:t>
            </w:r>
          </w:p>
        </w:tc>
        <w:tc>
          <w:tcPr>
            <w:tcW w:w="741" w:type="dxa"/>
            <w:vAlign w:val="center"/>
          </w:tcPr>
          <w:p w:rsidR="00F7501B" w:rsidRPr="00E71196" w:rsidRDefault="00BD14B2">
            <w:pPr>
              <w:widowControl/>
              <w:spacing w:line="240" w:lineRule="auto"/>
              <w:ind w:firstLineChars="0" w:firstLine="0"/>
              <w:jc w:val="left"/>
              <w:textAlignment w:val="center"/>
              <w:rPr>
                <w:rFonts w:eastAsia="仿宋"/>
                <w:b/>
                <w:bCs/>
                <w:color w:val="000000"/>
                <w:sz w:val="21"/>
                <w:szCs w:val="21"/>
              </w:rPr>
            </w:pPr>
            <w:r w:rsidRPr="00E71196">
              <w:rPr>
                <w:rFonts w:eastAsia="仿宋"/>
                <w:b/>
                <w:color w:val="000000"/>
                <w:kern w:val="0"/>
                <w:sz w:val="21"/>
                <w:szCs w:val="21"/>
                <w:lang w:bidi="ar"/>
              </w:rPr>
              <w:t>天</w:t>
            </w:r>
            <w:r w:rsidRPr="00E71196">
              <w:rPr>
                <w:rFonts w:eastAsia="仿宋"/>
                <w:b/>
                <w:color w:val="000000"/>
                <w:kern w:val="0"/>
                <w:sz w:val="21"/>
                <w:szCs w:val="21"/>
                <w:lang w:bidi="ar"/>
              </w:rPr>
              <w:t>q</w:t>
            </w:r>
            <w:r w:rsidRPr="00E71196">
              <w:rPr>
                <w:rFonts w:eastAsia="仿宋"/>
                <w:b/>
                <w:color w:val="000000"/>
                <w:kern w:val="0"/>
                <w:sz w:val="21"/>
                <w:szCs w:val="21"/>
                <w:lang w:bidi="ar"/>
              </w:rPr>
              <w:t>，</w:t>
            </w:r>
            <w:r w:rsidRPr="00E71196">
              <w:rPr>
                <w:rFonts w:eastAsia="仿宋"/>
                <w:b/>
                <w:color w:val="000000"/>
                <w:kern w:val="0"/>
                <w:sz w:val="21"/>
                <w:szCs w:val="21"/>
                <w:lang w:bidi="ar"/>
              </w:rPr>
              <w:t>q=2</w:t>
            </w:r>
          </w:p>
        </w:tc>
        <w:tc>
          <w:tcPr>
            <w:tcW w:w="2790" w:type="dxa"/>
            <w:gridSpan w:val="3"/>
            <w:vAlign w:val="center"/>
          </w:tcPr>
          <w:p w:rsidR="00F7501B" w:rsidRPr="00E71196" w:rsidRDefault="00BD14B2">
            <w:pPr>
              <w:widowControl/>
              <w:spacing w:line="240" w:lineRule="auto"/>
              <w:ind w:firstLineChars="0" w:firstLine="0"/>
              <w:jc w:val="center"/>
              <w:textAlignment w:val="center"/>
              <w:rPr>
                <w:rStyle w:val="font31"/>
                <w:rFonts w:ascii="Times New Roman" w:eastAsia="仿宋" w:hAnsi="Times New Roman" w:cs="Times New Roman"/>
                <w:b/>
                <w:bCs/>
                <w:sz w:val="21"/>
                <w:szCs w:val="21"/>
                <w:lang w:bidi="ar"/>
              </w:rPr>
            </w:pPr>
            <w:r w:rsidRPr="00E71196">
              <w:rPr>
                <w:rFonts w:eastAsia="仿宋"/>
                <w:b/>
                <w:color w:val="000000"/>
                <w:kern w:val="0"/>
                <w:sz w:val="21"/>
                <w:szCs w:val="21"/>
                <w:lang w:bidi="ar"/>
              </w:rPr>
              <w:t>测量</w:t>
            </w:r>
            <w:proofErr w:type="spellStart"/>
            <w:r w:rsidRPr="00E71196">
              <w:rPr>
                <w:rFonts w:eastAsia="仿宋"/>
                <w:b/>
                <w:color w:val="000000"/>
                <w:kern w:val="0"/>
                <w:sz w:val="21"/>
                <w:szCs w:val="21"/>
                <w:lang w:bidi="ar"/>
              </w:rPr>
              <w:t>n,n</w:t>
            </w:r>
            <w:proofErr w:type="spellEnd"/>
            <w:r w:rsidRPr="00E71196">
              <w:rPr>
                <w:rFonts w:eastAsia="仿宋"/>
                <w:b/>
                <w:color w:val="000000"/>
                <w:kern w:val="0"/>
                <w:sz w:val="21"/>
                <w:szCs w:val="21"/>
                <w:lang w:bidi="ar"/>
              </w:rPr>
              <w:t>=3</w:t>
            </w:r>
          </w:p>
        </w:tc>
        <w:tc>
          <w:tcPr>
            <w:tcW w:w="1185" w:type="dxa"/>
            <w:vAlign w:val="center"/>
          </w:tcPr>
          <w:p w:rsidR="00F7501B" w:rsidRPr="00E71196" w:rsidRDefault="00BD14B2">
            <w:pPr>
              <w:widowControl/>
              <w:spacing w:line="240" w:lineRule="auto"/>
              <w:ind w:firstLineChars="0" w:firstLine="0"/>
              <w:jc w:val="left"/>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平均值</w:t>
            </w:r>
            <w:proofErr w:type="spellStart"/>
            <w:r w:rsidRPr="00E71196">
              <w:rPr>
                <w:rStyle w:val="font41"/>
                <w:rFonts w:eastAsia="仿宋"/>
                <w:b/>
                <w:bCs/>
                <w:sz w:val="21"/>
                <w:szCs w:val="21"/>
                <w:lang w:bidi="ar"/>
              </w:rPr>
              <w:t>y</w:t>
            </w:r>
            <w:r w:rsidRPr="00E71196">
              <w:rPr>
                <w:rStyle w:val="font71"/>
                <w:rFonts w:eastAsia="仿宋"/>
                <w:b/>
                <w:bCs/>
                <w:sz w:val="21"/>
                <w:szCs w:val="21"/>
                <w:lang w:bidi="ar"/>
              </w:rPr>
              <w:t>ij</w:t>
            </w:r>
            <w:proofErr w:type="spellEnd"/>
            <w:r w:rsidRPr="00E71196">
              <w:rPr>
                <w:rStyle w:val="font71"/>
                <w:rFonts w:eastAsia="仿宋"/>
                <w:b/>
                <w:bCs/>
                <w:sz w:val="21"/>
                <w:szCs w:val="21"/>
                <w:lang w:bidi="ar"/>
              </w:rPr>
              <w:t>.</w:t>
            </w:r>
          </w:p>
        </w:tc>
        <w:tc>
          <w:tcPr>
            <w:tcW w:w="1406" w:type="dxa"/>
            <w:vAlign w:val="center"/>
          </w:tcPr>
          <w:p w:rsidR="00F7501B" w:rsidRPr="00E71196" w:rsidRDefault="00BD14B2">
            <w:pPr>
              <w:widowControl/>
              <w:spacing w:line="240" w:lineRule="auto"/>
              <w:ind w:firstLineChars="0" w:firstLine="0"/>
              <w:jc w:val="left"/>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天平均值</w:t>
            </w:r>
            <w:proofErr w:type="spellStart"/>
            <w:r w:rsidRPr="00E71196">
              <w:rPr>
                <w:rStyle w:val="font41"/>
                <w:rFonts w:eastAsia="仿宋"/>
                <w:b/>
                <w:bCs/>
                <w:sz w:val="21"/>
                <w:szCs w:val="21"/>
                <w:lang w:bidi="ar"/>
              </w:rPr>
              <w:t>yi</w:t>
            </w:r>
            <w:proofErr w:type="spellEnd"/>
            <w:r w:rsidRPr="00E71196">
              <w:rPr>
                <w:rStyle w:val="font41"/>
                <w:rFonts w:eastAsia="仿宋"/>
                <w:b/>
                <w:bCs/>
                <w:sz w:val="21"/>
                <w:szCs w:val="21"/>
                <w:lang w:bidi="ar"/>
              </w:rPr>
              <w:t>.</w:t>
            </w:r>
          </w:p>
        </w:tc>
        <w:tc>
          <w:tcPr>
            <w:tcW w:w="1237" w:type="dxa"/>
            <w:vAlign w:val="center"/>
          </w:tcPr>
          <w:p w:rsidR="00F7501B" w:rsidRPr="00E71196" w:rsidRDefault="00BD14B2">
            <w:pPr>
              <w:widowControl/>
              <w:spacing w:line="240" w:lineRule="auto"/>
              <w:ind w:firstLineChars="0" w:firstLine="0"/>
              <w:jc w:val="left"/>
              <w:textAlignment w:val="center"/>
              <w:rPr>
                <w:rFonts w:eastAsia="仿宋"/>
                <w:b/>
                <w:bCs/>
                <w:color w:val="000000"/>
                <w:sz w:val="21"/>
                <w:szCs w:val="21"/>
              </w:rPr>
            </w:pPr>
            <w:r w:rsidRPr="00E71196">
              <w:rPr>
                <w:rStyle w:val="font61"/>
                <w:rFonts w:ascii="Times New Roman" w:eastAsia="仿宋" w:hAnsi="Times New Roman" w:cs="Times New Roman" w:hint="default"/>
                <w:b/>
                <w:bCs/>
                <w:sz w:val="21"/>
                <w:szCs w:val="21"/>
                <w:lang w:bidi="ar"/>
              </w:rPr>
              <w:t>天标准差</w:t>
            </w:r>
            <w:r w:rsidRPr="00E71196">
              <w:rPr>
                <w:rStyle w:val="font61"/>
                <w:rFonts w:ascii="Times New Roman" w:eastAsia="仿宋" w:hAnsi="Times New Roman" w:cs="Times New Roman" w:hint="default"/>
                <w:b/>
                <w:bCs/>
                <w:sz w:val="21"/>
                <w:szCs w:val="21"/>
                <w:lang w:bidi="ar"/>
              </w:rPr>
              <w:t>S</w:t>
            </w:r>
            <w:r w:rsidRPr="00E71196">
              <w:rPr>
                <w:rStyle w:val="font51"/>
                <w:rFonts w:ascii="Times New Roman" w:eastAsia="仿宋" w:hAnsi="Times New Roman" w:cs="Times New Roman" w:hint="default"/>
                <w:b/>
                <w:bCs/>
                <w:sz w:val="21"/>
                <w:szCs w:val="21"/>
                <w:lang w:bidi="ar"/>
              </w:rPr>
              <w:t>i</w:t>
            </w: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1</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0.0682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0.0688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0.0678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0.0687 </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0.0013</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0.0677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0.0709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0.0697 </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2</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0.0678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0.0663</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0.0678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0.0679 </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0.0001</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0.0682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0.0691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0.0679 </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3</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0.0728</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0.0038</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0.0753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0.0759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0.0753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0.0755 </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4</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0.0660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0.0667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0.0657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0.0661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0.0677</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0.0022</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0.0693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0.0719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0.0692 </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5</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0.0725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0.0716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0.0716 </w:t>
            </w:r>
          </w:p>
        </w:tc>
        <w:tc>
          <w:tcPr>
            <w:tcW w:w="1185"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0.0719</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0.0710</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0.0013</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0.0698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1185"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0.0701</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bookmarkStart w:id="21" w:name="_Toc21064"/>
            <w:r w:rsidRPr="00E71196">
              <w:rPr>
                <w:rFonts w:eastAsia="微软雅黑" w:hint="eastAsia"/>
                <w:color w:val="000000"/>
                <w:kern w:val="0"/>
                <w:sz w:val="21"/>
                <w:szCs w:val="21"/>
                <w:lang w:bidi="ar"/>
              </w:rPr>
              <w:t>6</w:t>
            </w:r>
          </w:p>
        </w:tc>
        <w:tc>
          <w:tcPr>
            <w:tcW w:w="741"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0.0644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0.0650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0.0638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0.0644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0.0647</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0.0004</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0.0657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0.0645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0.0645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0.0649 </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7</w:t>
            </w:r>
          </w:p>
        </w:tc>
        <w:tc>
          <w:tcPr>
            <w:tcW w:w="741"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0.0715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0.0701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0.0680 </w:t>
            </w:r>
          </w:p>
        </w:tc>
        <w:tc>
          <w:tcPr>
            <w:tcW w:w="1185"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0.0699</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0.0698</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0.0001</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0.0660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0.0711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0.0721 </w:t>
            </w:r>
          </w:p>
        </w:tc>
        <w:tc>
          <w:tcPr>
            <w:tcW w:w="1185" w:type="dxa"/>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00697</w:t>
            </w:r>
          </w:p>
        </w:tc>
        <w:tc>
          <w:tcPr>
            <w:tcW w:w="1406"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c>
          <w:tcPr>
            <w:tcW w:w="1237" w:type="dxa"/>
            <w:vMerge/>
            <w:vAlign w:val="center"/>
          </w:tcPr>
          <w:p w:rsidR="00F7501B" w:rsidRPr="00E71196" w:rsidRDefault="00F7501B">
            <w:pPr>
              <w:widowControl/>
              <w:spacing w:line="240" w:lineRule="auto"/>
              <w:ind w:firstLineChars="0" w:firstLine="0"/>
              <w:jc w:val="center"/>
              <w:textAlignment w:val="center"/>
              <w:rPr>
                <w:rFonts w:eastAsia="Cambria"/>
                <w:color w:val="000000"/>
                <w:kern w:val="0"/>
                <w:sz w:val="21"/>
                <w:szCs w:val="21"/>
                <w:lang w:bidi="ar"/>
              </w:rPr>
            </w:pPr>
          </w:p>
        </w:tc>
      </w:tr>
      <w:tr w:rsidR="00F7501B" w:rsidRPr="00E71196">
        <w:trPr>
          <w:trHeight w:hRule="exact" w:val="482"/>
          <w:jc w:val="center"/>
        </w:trPr>
        <w:tc>
          <w:tcPr>
            <w:tcW w:w="993" w:type="dxa"/>
            <w:vMerge w:val="restart"/>
            <w:vAlign w:val="center"/>
          </w:tcPr>
          <w:p w:rsidR="00F7501B" w:rsidRPr="00E71196" w:rsidRDefault="00BD14B2">
            <w:pPr>
              <w:widowControl/>
              <w:spacing w:line="240" w:lineRule="auto"/>
              <w:ind w:firstLineChars="0" w:firstLine="0"/>
              <w:jc w:val="center"/>
              <w:textAlignment w:val="center"/>
              <w:rPr>
                <w:rFonts w:eastAsia="微软雅黑"/>
                <w:color w:val="000000"/>
                <w:kern w:val="0"/>
                <w:sz w:val="21"/>
                <w:szCs w:val="21"/>
                <w:lang w:bidi="ar"/>
              </w:rPr>
            </w:pPr>
            <w:r w:rsidRPr="00E71196">
              <w:rPr>
                <w:rFonts w:eastAsia="微软雅黑" w:hint="eastAsia"/>
                <w:color w:val="000000"/>
                <w:kern w:val="0"/>
                <w:sz w:val="21"/>
                <w:szCs w:val="21"/>
                <w:lang w:bidi="ar"/>
              </w:rPr>
              <w:t>8</w:t>
            </w: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1</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0.0636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0.0621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0.0636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0.0631 </w:t>
            </w:r>
          </w:p>
        </w:tc>
        <w:tc>
          <w:tcPr>
            <w:tcW w:w="1406"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0.0639</w:t>
            </w:r>
          </w:p>
        </w:tc>
        <w:tc>
          <w:tcPr>
            <w:tcW w:w="1237" w:type="dxa"/>
            <w:vMerge w:val="restar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0.0011</w:t>
            </w:r>
          </w:p>
        </w:tc>
      </w:tr>
      <w:tr w:rsidR="00F7501B" w:rsidRPr="00E71196">
        <w:trPr>
          <w:trHeight w:hRule="exact" w:val="482"/>
          <w:jc w:val="center"/>
        </w:trPr>
        <w:tc>
          <w:tcPr>
            <w:tcW w:w="993" w:type="dxa"/>
            <w:vMerge/>
            <w:vAlign w:val="center"/>
          </w:tcPr>
          <w:p w:rsidR="00F7501B" w:rsidRPr="00E71196" w:rsidRDefault="00F7501B">
            <w:pPr>
              <w:widowControl/>
              <w:spacing w:line="240" w:lineRule="auto"/>
              <w:ind w:firstLineChars="0" w:firstLine="0"/>
              <w:jc w:val="center"/>
              <w:textAlignment w:val="center"/>
              <w:rPr>
                <w:rFonts w:eastAsia="微软雅黑"/>
                <w:color w:val="000000"/>
                <w:kern w:val="0"/>
                <w:sz w:val="21"/>
                <w:szCs w:val="21"/>
                <w:lang w:bidi="ar"/>
              </w:rPr>
            </w:pPr>
          </w:p>
        </w:tc>
        <w:tc>
          <w:tcPr>
            <w:tcW w:w="741"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2</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0.0651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0.0651 </w:t>
            </w:r>
          </w:p>
        </w:tc>
        <w:tc>
          <w:tcPr>
            <w:tcW w:w="930"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0.0636 </w:t>
            </w:r>
          </w:p>
        </w:tc>
        <w:tc>
          <w:tcPr>
            <w:tcW w:w="1185" w:type="dxa"/>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 xml:space="preserve">0.0646 </w:t>
            </w:r>
          </w:p>
        </w:tc>
        <w:tc>
          <w:tcPr>
            <w:tcW w:w="1406" w:type="dxa"/>
            <w:vMerge/>
            <w:vAlign w:val="center"/>
          </w:tcPr>
          <w:p w:rsidR="00F7501B" w:rsidRPr="00E71196" w:rsidRDefault="00F7501B">
            <w:pPr>
              <w:spacing w:line="240" w:lineRule="auto"/>
              <w:ind w:firstLineChars="0" w:firstLine="0"/>
              <w:jc w:val="left"/>
              <w:rPr>
                <w:rFonts w:eastAsia="仿宋"/>
                <w:color w:val="000000"/>
                <w:sz w:val="21"/>
                <w:szCs w:val="21"/>
              </w:rPr>
            </w:pPr>
          </w:p>
        </w:tc>
        <w:tc>
          <w:tcPr>
            <w:tcW w:w="1237" w:type="dxa"/>
            <w:vMerge/>
            <w:vAlign w:val="center"/>
          </w:tcPr>
          <w:p w:rsidR="00F7501B" w:rsidRPr="00E71196" w:rsidRDefault="00F7501B">
            <w:pPr>
              <w:spacing w:line="240" w:lineRule="auto"/>
              <w:ind w:firstLineChars="0" w:firstLine="0"/>
              <w:jc w:val="left"/>
              <w:rPr>
                <w:rFonts w:eastAsia="仿宋"/>
                <w:color w:val="000000"/>
                <w:sz w:val="21"/>
                <w:szCs w:val="21"/>
              </w:rPr>
            </w:pPr>
          </w:p>
        </w:tc>
      </w:tr>
    </w:tbl>
    <w:p w:rsidR="00F7501B" w:rsidRPr="00E71196" w:rsidRDefault="00BD14B2">
      <w:pPr>
        <w:ind w:firstLine="560"/>
        <w:rPr>
          <w:szCs w:val="28"/>
        </w:rPr>
      </w:pPr>
      <w:r w:rsidRPr="00E71196">
        <w:rPr>
          <w:szCs w:val="28"/>
        </w:rPr>
        <w:t>评价离群值时，使用孟德尔</w:t>
      </w:r>
      <w:r w:rsidRPr="00E71196">
        <w:rPr>
          <w:i/>
          <w:szCs w:val="28"/>
        </w:rPr>
        <w:t>h</w:t>
      </w:r>
      <w:r w:rsidRPr="00E71196">
        <w:rPr>
          <w:szCs w:val="28"/>
        </w:rPr>
        <w:t>统计量和</w:t>
      </w:r>
      <w:r w:rsidRPr="00E71196">
        <w:rPr>
          <w:i/>
          <w:szCs w:val="28"/>
        </w:rPr>
        <w:t>k</w:t>
      </w:r>
      <w:r w:rsidRPr="00E71196">
        <w:rPr>
          <w:szCs w:val="28"/>
        </w:rPr>
        <w:t>统计量这两种度量。模</w:t>
      </w:r>
      <w:r w:rsidRPr="00E71196">
        <w:rPr>
          <w:szCs w:val="28"/>
        </w:rPr>
        <w:lastRenderedPageBreak/>
        <w:t>型的</w:t>
      </w:r>
      <w:r w:rsidRPr="00E71196">
        <w:rPr>
          <w:i/>
          <w:szCs w:val="28"/>
        </w:rPr>
        <w:t>h</w:t>
      </w:r>
      <w:r w:rsidRPr="00E71196">
        <w:rPr>
          <w:szCs w:val="28"/>
        </w:rPr>
        <w:t>和</w:t>
      </w:r>
      <w:r w:rsidRPr="00E71196">
        <w:rPr>
          <w:i/>
          <w:szCs w:val="28"/>
        </w:rPr>
        <w:t>k</w:t>
      </w:r>
      <w:r w:rsidRPr="00E71196">
        <w:rPr>
          <w:szCs w:val="28"/>
        </w:rPr>
        <w:t>统计量是通过当天重复测试数据的平均值计算出来的。使用表</w:t>
      </w:r>
      <w:r w:rsidRPr="00E71196">
        <w:rPr>
          <w:szCs w:val="28"/>
        </w:rPr>
        <w:t>1</w:t>
      </w:r>
      <w:r w:rsidRPr="00E71196">
        <w:rPr>
          <w:szCs w:val="28"/>
        </w:rPr>
        <w:t>和表</w:t>
      </w:r>
      <w:r w:rsidRPr="00E71196">
        <w:rPr>
          <w:szCs w:val="28"/>
        </w:rPr>
        <w:t>2</w:t>
      </w:r>
      <w:r w:rsidRPr="00E71196">
        <w:rPr>
          <w:szCs w:val="28"/>
        </w:rPr>
        <w:t>中的数据，实验室离散度之间的</w:t>
      </w:r>
      <w:r w:rsidRPr="00E71196">
        <w:rPr>
          <w:i/>
          <w:szCs w:val="28"/>
        </w:rPr>
        <w:t>h</w:t>
      </w:r>
      <w:r w:rsidRPr="00E71196">
        <w:rPr>
          <w:szCs w:val="28"/>
        </w:rPr>
        <w:t>值和实验室离散度之间的</w:t>
      </w:r>
      <w:r w:rsidRPr="00E71196">
        <w:rPr>
          <w:i/>
          <w:szCs w:val="28"/>
        </w:rPr>
        <w:t>k</w:t>
      </w:r>
      <w:r w:rsidRPr="00E71196">
        <w:rPr>
          <w:szCs w:val="28"/>
        </w:rPr>
        <w:t>值由以下公式确定。</w:t>
      </w:r>
    </w:p>
    <w:p w:rsidR="00F7501B" w:rsidRPr="00E71196" w:rsidRDefault="00BD14B2">
      <w:pPr>
        <w:widowControl/>
        <w:snapToGrid w:val="0"/>
        <w:spacing w:line="300" w:lineRule="auto"/>
        <w:ind w:firstLine="560"/>
        <w:jc w:val="center"/>
        <w:rPr>
          <w:szCs w:val="21"/>
        </w:rPr>
      </w:pPr>
      <w:r w:rsidRPr="00E71196">
        <w:fldChar w:fldCharType="begin"/>
      </w:r>
      <w:r w:rsidRPr="00E71196">
        <w:instrText xml:space="preserve"> INCLUDEPICTURE "D:\\</w:instrText>
      </w:r>
      <w:r w:rsidRPr="00E71196">
        <w:instrText>微信</w:instrText>
      </w:r>
      <w:r w:rsidRPr="00E71196">
        <w:instrText xml:space="preserve">\\WeChat Files\\wxid_f6ush4ldjc6m22\\FileStorage\\File\\AppData\\Local\\Temp\\ksohtml27264\\wps9.jpg" \* MERGEFORMAT </w:instrText>
      </w:r>
      <w:r w:rsidRPr="00E71196">
        <w:fldChar w:fldCharType="separate"/>
      </w:r>
      <w:r w:rsidRPr="00E71196">
        <w:rPr>
          <w:noProof/>
        </w:rPr>
        <w:drawing>
          <wp:inline distT="0" distB="0" distL="114300" distR="114300" wp14:anchorId="214C5F28" wp14:editId="09EB4E7C">
            <wp:extent cx="1706245" cy="677545"/>
            <wp:effectExtent l="0" t="0" r="635" b="8255"/>
            <wp:docPr id="1" name="图片 1" descr="wp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9"/>
                    <pic:cNvPicPr>
                      <a:picLocks noChangeAspect="1"/>
                    </pic:cNvPicPr>
                  </pic:nvPicPr>
                  <pic:blipFill>
                    <a:blip r:embed="rId10"/>
                    <a:stretch>
                      <a:fillRect/>
                    </a:stretch>
                  </pic:blipFill>
                  <pic:spPr>
                    <a:xfrm>
                      <a:off x="0" y="0"/>
                      <a:ext cx="1706245" cy="677545"/>
                    </a:xfrm>
                    <a:prstGeom prst="rect">
                      <a:avLst/>
                    </a:prstGeom>
                    <a:noFill/>
                    <a:ln>
                      <a:noFill/>
                    </a:ln>
                  </pic:spPr>
                </pic:pic>
              </a:graphicData>
            </a:graphic>
          </wp:inline>
        </w:drawing>
      </w:r>
      <w:r w:rsidRPr="00E71196">
        <w:fldChar w:fldCharType="end"/>
      </w:r>
      <w:r w:rsidRPr="00F119FA">
        <w:t xml:space="preserve"> </w:t>
      </w:r>
    </w:p>
    <w:p w:rsidR="00F7501B" w:rsidRPr="00E71196" w:rsidRDefault="00BD14B2">
      <w:pPr>
        <w:widowControl/>
        <w:snapToGrid w:val="0"/>
        <w:spacing w:line="300" w:lineRule="auto"/>
        <w:ind w:firstLine="560"/>
        <w:jc w:val="center"/>
      </w:pPr>
      <w:r w:rsidRPr="00E71196">
        <w:t xml:space="preserve"> </w:t>
      </w:r>
    </w:p>
    <w:p w:rsidR="00F7501B" w:rsidRPr="00E71196" w:rsidRDefault="00BD14B2">
      <w:pPr>
        <w:widowControl/>
        <w:snapToGrid w:val="0"/>
        <w:spacing w:line="300" w:lineRule="auto"/>
        <w:ind w:firstLine="560"/>
        <w:jc w:val="center"/>
        <w:rPr>
          <w:rFonts w:ascii="Cambria" w:hAnsi="Cambria"/>
          <w:sz w:val="22"/>
          <w:szCs w:val="22"/>
        </w:rPr>
      </w:pPr>
      <w:r w:rsidRPr="00E71196">
        <w:fldChar w:fldCharType="begin"/>
      </w:r>
      <w:r w:rsidRPr="00E71196">
        <w:instrText xml:space="preserve"> INCLUDEPICTURE "D:\\</w:instrText>
      </w:r>
      <w:r w:rsidRPr="00E71196">
        <w:instrText>微信</w:instrText>
      </w:r>
      <w:r w:rsidRPr="00E71196">
        <w:instrText xml:space="preserve">\\WeChat Files\\wxid_f6ush4ldjc6m22\\FileStorage\\File\\AppData\\Local\\Temp\\ksohtml27264\\wps10.jpg" \* MERGEFORMAT </w:instrText>
      </w:r>
      <w:r w:rsidRPr="00E71196">
        <w:fldChar w:fldCharType="separate"/>
      </w:r>
      <w:r w:rsidRPr="00E71196">
        <w:rPr>
          <w:noProof/>
        </w:rPr>
        <w:drawing>
          <wp:inline distT="0" distB="0" distL="114300" distR="114300" wp14:anchorId="232EB36E" wp14:editId="51A64845">
            <wp:extent cx="913765" cy="496570"/>
            <wp:effectExtent l="0" t="0" r="635" b="6350"/>
            <wp:docPr id="2" name="图片 2" descr="wp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10"/>
                    <pic:cNvPicPr>
                      <a:picLocks noChangeAspect="1"/>
                    </pic:cNvPicPr>
                  </pic:nvPicPr>
                  <pic:blipFill>
                    <a:blip r:embed="rId11"/>
                    <a:stretch>
                      <a:fillRect/>
                    </a:stretch>
                  </pic:blipFill>
                  <pic:spPr>
                    <a:xfrm>
                      <a:off x="0" y="0"/>
                      <a:ext cx="913765" cy="496570"/>
                    </a:xfrm>
                    <a:prstGeom prst="rect">
                      <a:avLst/>
                    </a:prstGeom>
                    <a:noFill/>
                    <a:ln>
                      <a:noFill/>
                    </a:ln>
                  </pic:spPr>
                </pic:pic>
              </a:graphicData>
            </a:graphic>
          </wp:inline>
        </w:drawing>
      </w:r>
      <w:r w:rsidRPr="00E71196">
        <w:fldChar w:fldCharType="end"/>
      </w:r>
      <w:r w:rsidRPr="00F119FA">
        <w:rPr>
          <w:rFonts w:ascii="Cambria" w:hAnsi="Cambria"/>
          <w:sz w:val="22"/>
          <w:szCs w:val="22"/>
        </w:rPr>
        <w:t xml:space="preserve"> </w:t>
      </w:r>
    </w:p>
    <w:p w:rsidR="00F7501B" w:rsidRPr="00E71196" w:rsidRDefault="00BD14B2">
      <w:pPr>
        <w:ind w:firstLine="560"/>
        <w:rPr>
          <w:szCs w:val="28"/>
        </w:rPr>
      </w:pPr>
      <w:r w:rsidRPr="00E71196">
        <w:rPr>
          <w:rFonts w:ascii="仿宋_GB2312" w:hint="eastAsia"/>
          <w:szCs w:val="28"/>
        </w:rPr>
        <w:t>得到的</w:t>
      </w:r>
      <w:r w:rsidRPr="00E71196">
        <w:rPr>
          <w:rFonts w:hint="eastAsia"/>
          <w:i/>
          <w:szCs w:val="28"/>
        </w:rPr>
        <w:t>h</w:t>
      </w:r>
      <w:r w:rsidRPr="00E71196">
        <w:rPr>
          <w:rFonts w:ascii="仿宋_GB2312" w:hint="eastAsia"/>
          <w:szCs w:val="28"/>
        </w:rPr>
        <w:t>值和</w:t>
      </w:r>
      <w:r w:rsidRPr="00E71196">
        <w:rPr>
          <w:i/>
          <w:szCs w:val="28"/>
        </w:rPr>
        <w:t>k</w:t>
      </w:r>
      <w:r w:rsidRPr="00E71196">
        <w:rPr>
          <w:rFonts w:ascii="仿宋_GB2312" w:hint="eastAsia"/>
          <w:szCs w:val="28"/>
        </w:rPr>
        <w:t>值见表</w:t>
      </w:r>
      <w:r w:rsidRPr="00E71196">
        <w:rPr>
          <w:rFonts w:hint="eastAsia"/>
          <w:szCs w:val="28"/>
        </w:rPr>
        <w:t>3</w:t>
      </w:r>
      <w:r w:rsidRPr="00E71196">
        <w:rPr>
          <w:rFonts w:ascii="仿宋_GB2312" w:hint="eastAsia"/>
          <w:szCs w:val="28"/>
        </w:rPr>
        <w:t>。</w:t>
      </w:r>
    </w:p>
    <w:p w:rsidR="00E71196" w:rsidRDefault="00E71196">
      <w:pPr>
        <w:widowControl/>
        <w:snapToGrid w:val="0"/>
        <w:spacing w:beforeLines="50" w:before="156"/>
        <w:ind w:firstLineChars="0" w:firstLine="0"/>
        <w:jc w:val="center"/>
        <w:rPr>
          <w:rFonts w:eastAsia="仿宋"/>
          <w:b/>
          <w:sz w:val="24"/>
        </w:rPr>
      </w:pP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b/>
          <w:sz w:val="24"/>
        </w:rPr>
        <w:t xml:space="preserve">3 </w:t>
      </w:r>
      <w:r w:rsidRPr="00E71196">
        <w:rPr>
          <w:rFonts w:eastAsia="仿宋"/>
          <w:b/>
          <w:sz w:val="24"/>
        </w:rPr>
        <w:t>获得的</w:t>
      </w:r>
      <w:r w:rsidRPr="00E71196">
        <w:rPr>
          <w:rFonts w:eastAsia="仿宋"/>
          <w:b/>
          <w:sz w:val="24"/>
        </w:rPr>
        <w:t>h</w:t>
      </w:r>
      <w:r w:rsidRPr="00E71196">
        <w:rPr>
          <w:rFonts w:eastAsia="仿宋"/>
          <w:b/>
          <w:sz w:val="24"/>
        </w:rPr>
        <w:t>值和</w:t>
      </w:r>
      <w:r w:rsidRPr="00E71196">
        <w:rPr>
          <w:rFonts w:eastAsia="仿宋"/>
          <w:b/>
          <w:sz w:val="24"/>
        </w:rPr>
        <w:t>K</w:t>
      </w:r>
      <w:r w:rsidRPr="00E71196">
        <w:rPr>
          <w:rFonts w:eastAsia="仿宋"/>
          <w:b/>
          <w:sz w:val="24"/>
        </w:rPr>
        <w:t>值</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9"/>
        <w:gridCol w:w="1695"/>
        <w:gridCol w:w="1701"/>
        <w:gridCol w:w="1694"/>
        <w:gridCol w:w="1701"/>
      </w:tblGrid>
      <w:tr w:rsidR="00F7501B" w:rsidRPr="00E71196">
        <w:trPr>
          <w:trHeight w:hRule="exact" w:val="482"/>
          <w:jc w:val="center"/>
        </w:trPr>
        <w:tc>
          <w:tcPr>
            <w:tcW w:w="1014" w:type="pct"/>
            <w:vMerge w:val="restart"/>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实验室</w:t>
            </w:r>
          </w:p>
        </w:tc>
        <w:tc>
          <w:tcPr>
            <w:tcW w:w="1992" w:type="pct"/>
            <w:gridSpan w:val="2"/>
            <w:tcBorders>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样品A</w:t>
            </w:r>
          </w:p>
        </w:tc>
        <w:tc>
          <w:tcPr>
            <w:tcW w:w="1992" w:type="pct"/>
            <w:gridSpan w:val="2"/>
            <w:tcBorders>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样品B</w:t>
            </w:r>
          </w:p>
        </w:tc>
      </w:tr>
      <w:tr w:rsidR="00F7501B" w:rsidRPr="00E71196">
        <w:trPr>
          <w:trHeight w:hRule="exact" w:val="482"/>
          <w:jc w:val="center"/>
        </w:trPr>
        <w:tc>
          <w:tcPr>
            <w:tcW w:w="1014" w:type="pct"/>
            <w:vMerge/>
            <w:tcBorders>
              <w:bottom w:val="single" w:sz="4" w:space="0" w:color="000000"/>
            </w:tcBorders>
            <w:vAlign w:val="center"/>
          </w:tcPr>
          <w:p w:rsidR="00F7501B" w:rsidRPr="00E71196" w:rsidRDefault="00F7501B">
            <w:pPr>
              <w:widowControl/>
              <w:spacing w:line="240" w:lineRule="auto"/>
              <w:ind w:firstLineChars="0" w:firstLine="0"/>
              <w:jc w:val="center"/>
              <w:textAlignment w:val="center"/>
              <w:rPr>
                <w:rFonts w:ascii="仿宋" w:eastAsia="仿宋" w:hAnsi="仿宋" w:cs="仿宋"/>
                <w:b/>
                <w:bCs/>
                <w:color w:val="000000"/>
                <w:kern w:val="0"/>
                <w:sz w:val="21"/>
                <w:szCs w:val="21"/>
                <w:lang w:bidi="ar"/>
              </w:rPr>
            </w:pPr>
            <w:bookmarkStart w:id="22" w:name="OLE_LINK4" w:colFirst="1" w:colLast="2"/>
          </w:p>
        </w:tc>
        <w:tc>
          <w:tcPr>
            <w:tcW w:w="994"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r w:rsidRPr="00E71196">
              <w:rPr>
                <w:rFonts w:eastAsia="仿宋"/>
                <w:b/>
                <w:i/>
                <w:kern w:val="0"/>
                <w:sz w:val="21"/>
                <w:szCs w:val="21"/>
              </w:rPr>
              <w:t>h</w:t>
            </w:r>
            <w:r w:rsidRPr="00E71196">
              <w:rPr>
                <w:rFonts w:eastAsia="仿宋"/>
                <w:b/>
                <w:i/>
                <w:kern w:val="0"/>
                <w:sz w:val="21"/>
                <w:szCs w:val="21"/>
                <w:vertAlign w:val="subscript"/>
              </w:rPr>
              <w:t>i</w:t>
            </w:r>
          </w:p>
        </w:tc>
        <w:tc>
          <w:tcPr>
            <w:tcW w:w="998"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proofErr w:type="spellStart"/>
            <w:r w:rsidRPr="00E71196">
              <w:rPr>
                <w:rFonts w:eastAsia="仿宋"/>
                <w:b/>
                <w:i/>
                <w:kern w:val="0"/>
                <w:sz w:val="21"/>
                <w:szCs w:val="21"/>
              </w:rPr>
              <w:t>k</w:t>
            </w:r>
            <w:r w:rsidRPr="00E71196">
              <w:rPr>
                <w:rFonts w:eastAsia="仿宋"/>
                <w:b/>
                <w:kern w:val="0"/>
                <w:sz w:val="21"/>
                <w:szCs w:val="21"/>
                <w:vertAlign w:val="subscript"/>
              </w:rPr>
              <w:t>i</w:t>
            </w:r>
            <w:proofErr w:type="spellEnd"/>
          </w:p>
        </w:tc>
        <w:tc>
          <w:tcPr>
            <w:tcW w:w="994"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r w:rsidRPr="00E71196">
              <w:rPr>
                <w:rFonts w:eastAsia="仿宋"/>
                <w:b/>
                <w:i/>
                <w:kern w:val="0"/>
                <w:sz w:val="21"/>
                <w:szCs w:val="21"/>
              </w:rPr>
              <w:t>h</w:t>
            </w:r>
            <w:r w:rsidRPr="00E71196">
              <w:rPr>
                <w:rFonts w:eastAsia="仿宋"/>
                <w:b/>
                <w:i/>
                <w:kern w:val="0"/>
                <w:sz w:val="21"/>
                <w:szCs w:val="21"/>
                <w:vertAlign w:val="subscript"/>
              </w:rPr>
              <w:t>i</w:t>
            </w:r>
          </w:p>
        </w:tc>
        <w:tc>
          <w:tcPr>
            <w:tcW w:w="998"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proofErr w:type="spellStart"/>
            <w:r w:rsidRPr="00E71196">
              <w:rPr>
                <w:rFonts w:eastAsia="仿宋"/>
                <w:b/>
                <w:i/>
                <w:kern w:val="0"/>
                <w:sz w:val="21"/>
                <w:szCs w:val="21"/>
              </w:rPr>
              <w:t>k</w:t>
            </w:r>
            <w:r w:rsidRPr="00E71196">
              <w:rPr>
                <w:rFonts w:eastAsia="仿宋"/>
                <w:b/>
                <w:kern w:val="0"/>
                <w:sz w:val="21"/>
                <w:szCs w:val="21"/>
                <w:vertAlign w:val="subscript"/>
              </w:rPr>
              <w:t>i</w:t>
            </w:r>
            <w:proofErr w:type="spellEnd"/>
          </w:p>
        </w:tc>
      </w:tr>
      <w:bookmarkEnd w:id="22"/>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1</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-0.53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0.00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0.13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0.76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2</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-0.48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0.01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-0.14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0.03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3</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-0.33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0.01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1.50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2.20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4</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-0.37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0.00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-0.20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1.25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5</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0.39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0.00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0.90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0.77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6</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-0.69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0.02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-1.21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0.20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7</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2.35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0.36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0.50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0.05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8</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-0.34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0.01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-1.48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0.61 </w:t>
            </w:r>
          </w:p>
        </w:tc>
      </w:tr>
    </w:tbl>
    <w:p w:rsidR="00F7501B" w:rsidRPr="00E71196" w:rsidRDefault="00BD14B2">
      <w:pPr>
        <w:ind w:firstLine="560"/>
        <w:rPr>
          <w:szCs w:val="28"/>
        </w:rPr>
      </w:pPr>
      <w:r w:rsidRPr="00E71196">
        <w:rPr>
          <w:rFonts w:ascii="仿宋_GB2312" w:cs="Arial" w:hint="eastAsia"/>
          <w:szCs w:val="28"/>
        </w:rPr>
        <w:t>根据</w:t>
      </w:r>
      <w:r w:rsidRPr="00E71196">
        <w:rPr>
          <w:rFonts w:hint="eastAsia"/>
          <w:szCs w:val="28"/>
        </w:rPr>
        <w:t>ISO 19983</w:t>
      </w:r>
      <w:r w:rsidRPr="00E71196">
        <w:rPr>
          <w:rFonts w:ascii="仿宋_GB2312" w:cs="Arial" w:hint="eastAsia"/>
          <w:szCs w:val="28"/>
        </w:rPr>
        <w:t>：</w:t>
      </w:r>
      <w:r w:rsidRPr="00E71196">
        <w:rPr>
          <w:rFonts w:hint="eastAsia"/>
          <w:szCs w:val="28"/>
        </w:rPr>
        <w:t>2022</w:t>
      </w:r>
      <w:r w:rsidRPr="00E71196">
        <w:rPr>
          <w:rFonts w:ascii="仿宋_GB2312" w:cs="Arial" w:hint="eastAsia"/>
          <w:szCs w:val="28"/>
        </w:rPr>
        <w:t>，当</w:t>
      </w:r>
      <w:r w:rsidRPr="00E71196">
        <w:rPr>
          <w:rFonts w:hint="eastAsia"/>
          <w:szCs w:val="28"/>
        </w:rPr>
        <w:t>p</w:t>
      </w:r>
      <w:r w:rsidRPr="00E71196">
        <w:rPr>
          <w:rFonts w:ascii="仿宋_GB2312" w:cs="Arial" w:hint="eastAsia"/>
          <w:szCs w:val="28"/>
        </w:rPr>
        <w:t>为</w:t>
      </w:r>
      <w:r w:rsidRPr="00E71196">
        <w:rPr>
          <w:rFonts w:hint="eastAsia"/>
          <w:szCs w:val="28"/>
        </w:rPr>
        <w:t>8</w:t>
      </w:r>
      <w:r w:rsidRPr="00E71196">
        <w:rPr>
          <w:rFonts w:ascii="仿宋_GB2312" w:cs="Arial" w:hint="eastAsia"/>
          <w:szCs w:val="28"/>
        </w:rPr>
        <w:t>时，临界</w:t>
      </w:r>
      <w:r w:rsidRPr="00E71196">
        <w:rPr>
          <w:rFonts w:hint="eastAsia"/>
          <w:i/>
          <w:szCs w:val="28"/>
        </w:rPr>
        <w:t>h</w:t>
      </w:r>
      <w:r w:rsidRPr="00E71196">
        <w:rPr>
          <w:rFonts w:ascii="仿宋_GB2312" w:cs="Arial" w:hint="eastAsia"/>
          <w:szCs w:val="28"/>
        </w:rPr>
        <w:t>值为</w:t>
      </w:r>
      <w:r w:rsidRPr="00E71196">
        <w:rPr>
          <w:rFonts w:hint="eastAsia"/>
          <w:szCs w:val="28"/>
        </w:rPr>
        <w:t>1.75</w:t>
      </w:r>
      <w:r w:rsidRPr="00E71196">
        <w:rPr>
          <w:rFonts w:ascii="仿宋_GB2312" w:cs="Arial" w:hint="eastAsia"/>
          <w:szCs w:val="28"/>
        </w:rPr>
        <w:t>，临界</w:t>
      </w:r>
      <w:r w:rsidRPr="00E71196">
        <w:rPr>
          <w:rFonts w:hint="eastAsia"/>
          <w:i/>
          <w:szCs w:val="28"/>
        </w:rPr>
        <w:t>k</w:t>
      </w:r>
      <w:r w:rsidRPr="00E71196">
        <w:rPr>
          <w:rFonts w:ascii="仿宋_GB2312" w:cs="Arial" w:hint="eastAsia"/>
          <w:szCs w:val="28"/>
        </w:rPr>
        <w:t>值为</w:t>
      </w:r>
      <w:r w:rsidRPr="00E71196">
        <w:rPr>
          <w:rFonts w:hint="eastAsia"/>
          <w:szCs w:val="28"/>
        </w:rPr>
        <w:t>1.88</w:t>
      </w:r>
      <w:r w:rsidRPr="00E71196">
        <w:rPr>
          <w:rFonts w:ascii="仿宋_GB2312" w:cs="Arial" w:hint="eastAsia"/>
          <w:szCs w:val="28"/>
        </w:rPr>
        <w:t>。将表</w:t>
      </w:r>
      <w:r w:rsidRPr="00E71196">
        <w:rPr>
          <w:rFonts w:hint="eastAsia"/>
          <w:szCs w:val="28"/>
        </w:rPr>
        <w:t>3</w:t>
      </w:r>
      <w:r w:rsidRPr="00E71196">
        <w:rPr>
          <w:rFonts w:ascii="仿宋_GB2312" w:cs="Arial" w:hint="eastAsia"/>
          <w:szCs w:val="28"/>
        </w:rPr>
        <w:t>中</w:t>
      </w:r>
      <w:r w:rsidRPr="00E71196">
        <w:rPr>
          <w:rFonts w:hint="eastAsia"/>
          <w:i/>
          <w:szCs w:val="28"/>
        </w:rPr>
        <w:t>h</w:t>
      </w:r>
      <w:r w:rsidRPr="00E71196">
        <w:rPr>
          <w:rFonts w:ascii="仿宋_GB2312" w:cs="Arial" w:hint="eastAsia"/>
          <w:szCs w:val="28"/>
        </w:rPr>
        <w:t>和</w:t>
      </w:r>
      <w:r w:rsidRPr="00E71196">
        <w:rPr>
          <w:rFonts w:hint="eastAsia"/>
          <w:i/>
          <w:szCs w:val="28"/>
        </w:rPr>
        <w:t>k</w:t>
      </w:r>
      <w:r w:rsidRPr="00E71196">
        <w:rPr>
          <w:rFonts w:ascii="仿宋_GB2312" w:cs="Arial" w:hint="eastAsia"/>
          <w:szCs w:val="28"/>
        </w:rPr>
        <w:t>值与相应的临界值进行比较。发现实验室3在样品B测试中</w:t>
      </w:r>
      <w:r w:rsidRPr="00E71196">
        <w:rPr>
          <w:rFonts w:hint="eastAsia"/>
          <w:i/>
          <w:szCs w:val="28"/>
        </w:rPr>
        <w:t>k</w:t>
      </w:r>
      <w:r w:rsidRPr="00E71196">
        <w:rPr>
          <w:rFonts w:hint="eastAsia"/>
          <w:iCs/>
          <w:szCs w:val="28"/>
        </w:rPr>
        <w:t>=2.20&gt;1.88</w:t>
      </w:r>
      <w:r w:rsidRPr="00E71196">
        <w:rPr>
          <w:rFonts w:hint="eastAsia"/>
          <w:iCs/>
          <w:szCs w:val="28"/>
        </w:rPr>
        <w:t>，实验室</w:t>
      </w:r>
      <w:r w:rsidRPr="00E71196">
        <w:rPr>
          <w:rFonts w:hint="eastAsia"/>
          <w:iCs/>
          <w:szCs w:val="28"/>
        </w:rPr>
        <w:t>7</w:t>
      </w:r>
      <w:r w:rsidRPr="00E71196">
        <w:rPr>
          <w:rFonts w:hint="eastAsia"/>
          <w:iCs/>
          <w:szCs w:val="28"/>
        </w:rPr>
        <w:t>在样品</w:t>
      </w:r>
      <w:r w:rsidRPr="00E71196">
        <w:rPr>
          <w:rFonts w:hint="eastAsia"/>
          <w:iCs/>
          <w:szCs w:val="28"/>
        </w:rPr>
        <w:t>A</w:t>
      </w:r>
      <w:r w:rsidRPr="00E71196">
        <w:rPr>
          <w:rFonts w:hint="eastAsia"/>
          <w:iCs/>
          <w:szCs w:val="28"/>
        </w:rPr>
        <w:t>测试中</w:t>
      </w:r>
      <w:r w:rsidRPr="00E71196">
        <w:rPr>
          <w:rFonts w:hint="eastAsia"/>
          <w:i/>
          <w:szCs w:val="28"/>
        </w:rPr>
        <w:t>h</w:t>
      </w:r>
      <w:r w:rsidRPr="00E71196">
        <w:rPr>
          <w:rFonts w:hint="eastAsia"/>
          <w:iCs/>
          <w:szCs w:val="28"/>
        </w:rPr>
        <w:t>=2.35&gt;1.57</w:t>
      </w:r>
      <w:r w:rsidRPr="00E71196">
        <w:rPr>
          <w:rFonts w:hint="eastAsia"/>
          <w:iCs/>
          <w:szCs w:val="28"/>
        </w:rPr>
        <w:t>，因此，对这两组数据进行摒弃处理后，重新</w:t>
      </w:r>
      <w:r w:rsidRPr="00E71196">
        <w:rPr>
          <w:rFonts w:ascii="仿宋_GB2312" w:hint="eastAsia"/>
          <w:szCs w:val="28"/>
        </w:rPr>
        <w:t>使用表</w:t>
      </w:r>
      <w:r w:rsidRPr="00E71196">
        <w:rPr>
          <w:rFonts w:hint="eastAsia"/>
          <w:szCs w:val="28"/>
        </w:rPr>
        <w:t>1</w:t>
      </w:r>
      <w:r w:rsidRPr="00E71196">
        <w:rPr>
          <w:rFonts w:hint="eastAsia"/>
          <w:szCs w:val="28"/>
        </w:rPr>
        <w:t>和表</w:t>
      </w:r>
      <w:r w:rsidRPr="00E71196">
        <w:rPr>
          <w:rFonts w:hint="eastAsia"/>
          <w:szCs w:val="28"/>
        </w:rPr>
        <w:t>2</w:t>
      </w:r>
      <w:r w:rsidRPr="00E71196">
        <w:rPr>
          <w:rFonts w:ascii="仿宋_GB2312" w:hint="eastAsia"/>
          <w:szCs w:val="28"/>
        </w:rPr>
        <w:t>中的数据重新计算实验室离散度之间的</w:t>
      </w:r>
      <w:r w:rsidRPr="00E71196">
        <w:rPr>
          <w:rFonts w:hint="eastAsia"/>
          <w:i/>
          <w:szCs w:val="28"/>
        </w:rPr>
        <w:t>h</w:t>
      </w:r>
      <w:r w:rsidRPr="00E71196">
        <w:rPr>
          <w:rFonts w:ascii="仿宋_GB2312" w:hint="eastAsia"/>
          <w:szCs w:val="28"/>
        </w:rPr>
        <w:t>值和实验室离散度之间的</w:t>
      </w:r>
      <w:r w:rsidRPr="00E71196">
        <w:rPr>
          <w:i/>
          <w:szCs w:val="28"/>
        </w:rPr>
        <w:t>k</w:t>
      </w:r>
      <w:r w:rsidRPr="00E71196">
        <w:rPr>
          <w:rFonts w:ascii="仿宋_GB2312" w:hint="eastAsia"/>
          <w:szCs w:val="28"/>
        </w:rPr>
        <w:t>值，得到的</w:t>
      </w:r>
      <w:r w:rsidRPr="00E71196">
        <w:rPr>
          <w:rFonts w:hint="eastAsia"/>
          <w:i/>
          <w:szCs w:val="28"/>
        </w:rPr>
        <w:t>h</w:t>
      </w:r>
      <w:r w:rsidRPr="00E71196">
        <w:rPr>
          <w:rFonts w:ascii="仿宋_GB2312" w:hint="eastAsia"/>
          <w:szCs w:val="28"/>
        </w:rPr>
        <w:t>值和</w:t>
      </w:r>
      <w:r w:rsidRPr="00E71196">
        <w:rPr>
          <w:i/>
          <w:szCs w:val="28"/>
        </w:rPr>
        <w:t>k</w:t>
      </w:r>
      <w:r w:rsidRPr="00E71196">
        <w:rPr>
          <w:rFonts w:ascii="仿宋_GB2312" w:hint="eastAsia"/>
          <w:szCs w:val="28"/>
        </w:rPr>
        <w:t>值见表</w:t>
      </w:r>
      <w:r w:rsidRPr="00E71196">
        <w:rPr>
          <w:rFonts w:hint="eastAsia"/>
          <w:szCs w:val="28"/>
        </w:rPr>
        <w:t>4</w:t>
      </w:r>
      <w:r w:rsidRPr="00E71196">
        <w:rPr>
          <w:rFonts w:ascii="仿宋_GB2312" w:hint="eastAsia"/>
          <w:szCs w:val="28"/>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lastRenderedPageBreak/>
        <w:t>表</w:t>
      </w:r>
      <w:r w:rsidRPr="00E71196">
        <w:rPr>
          <w:rFonts w:eastAsia="仿宋"/>
          <w:b/>
          <w:sz w:val="24"/>
        </w:rPr>
        <w:t xml:space="preserve">4 </w:t>
      </w:r>
      <w:r w:rsidRPr="00E71196">
        <w:rPr>
          <w:rFonts w:eastAsia="仿宋"/>
          <w:b/>
          <w:sz w:val="24"/>
        </w:rPr>
        <w:t>获得的</w:t>
      </w:r>
      <w:r w:rsidRPr="00E71196">
        <w:rPr>
          <w:rFonts w:eastAsia="仿宋"/>
          <w:b/>
          <w:sz w:val="24"/>
        </w:rPr>
        <w:t>h</w:t>
      </w:r>
      <w:r w:rsidRPr="00E71196">
        <w:rPr>
          <w:rFonts w:eastAsia="仿宋"/>
          <w:b/>
          <w:sz w:val="24"/>
        </w:rPr>
        <w:t>值和</w:t>
      </w:r>
      <w:r w:rsidRPr="00E71196">
        <w:rPr>
          <w:rFonts w:eastAsia="仿宋"/>
          <w:b/>
          <w:sz w:val="24"/>
        </w:rPr>
        <w:t>K</w:t>
      </w:r>
      <w:r w:rsidRPr="00E71196">
        <w:rPr>
          <w:rFonts w:eastAsia="仿宋"/>
          <w:b/>
          <w:sz w:val="24"/>
        </w:rPr>
        <w:t>值</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9"/>
        <w:gridCol w:w="1695"/>
        <w:gridCol w:w="1701"/>
        <w:gridCol w:w="1694"/>
        <w:gridCol w:w="1701"/>
      </w:tblGrid>
      <w:tr w:rsidR="00F7501B" w:rsidRPr="00E71196">
        <w:trPr>
          <w:trHeight w:hRule="exact" w:val="482"/>
          <w:jc w:val="center"/>
        </w:trPr>
        <w:tc>
          <w:tcPr>
            <w:tcW w:w="1014" w:type="pct"/>
            <w:vMerge w:val="restart"/>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实验室</w:t>
            </w:r>
          </w:p>
        </w:tc>
        <w:tc>
          <w:tcPr>
            <w:tcW w:w="1992" w:type="pct"/>
            <w:gridSpan w:val="2"/>
            <w:tcBorders>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样品A</w:t>
            </w:r>
          </w:p>
        </w:tc>
        <w:tc>
          <w:tcPr>
            <w:tcW w:w="1992" w:type="pct"/>
            <w:gridSpan w:val="2"/>
            <w:tcBorders>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样品B</w:t>
            </w:r>
          </w:p>
        </w:tc>
      </w:tr>
      <w:tr w:rsidR="00F7501B" w:rsidRPr="00E71196">
        <w:trPr>
          <w:trHeight w:hRule="exact" w:val="482"/>
          <w:jc w:val="center"/>
        </w:trPr>
        <w:tc>
          <w:tcPr>
            <w:tcW w:w="1014" w:type="pct"/>
            <w:vMerge/>
            <w:tcBorders>
              <w:bottom w:val="single" w:sz="4" w:space="0" w:color="000000"/>
            </w:tcBorders>
            <w:vAlign w:val="center"/>
          </w:tcPr>
          <w:p w:rsidR="00F7501B" w:rsidRPr="00E71196" w:rsidRDefault="00F7501B">
            <w:pPr>
              <w:widowControl/>
              <w:spacing w:line="240" w:lineRule="auto"/>
              <w:ind w:firstLineChars="0" w:firstLine="0"/>
              <w:jc w:val="center"/>
              <w:textAlignment w:val="center"/>
              <w:rPr>
                <w:rFonts w:ascii="仿宋" w:eastAsia="仿宋" w:hAnsi="仿宋" w:cs="仿宋"/>
                <w:b/>
                <w:bCs/>
                <w:color w:val="000000"/>
                <w:kern w:val="0"/>
                <w:sz w:val="21"/>
                <w:szCs w:val="21"/>
                <w:lang w:bidi="ar"/>
              </w:rPr>
            </w:pPr>
          </w:p>
        </w:tc>
        <w:tc>
          <w:tcPr>
            <w:tcW w:w="994"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r w:rsidRPr="00E71196">
              <w:rPr>
                <w:rFonts w:eastAsia="仿宋"/>
                <w:b/>
                <w:i/>
                <w:kern w:val="0"/>
                <w:sz w:val="21"/>
                <w:szCs w:val="21"/>
              </w:rPr>
              <w:t>h</w:t>
            </w:r>
            <w:r w:rsidRPr="00E71196">
              <w:rPr>
                <w:rFonts w:eastAsia="仿宋"/>
                <w:b/>
                <w:i/>
                <w:kern w:val="0"/>
                <w:sz w:val="21"/>
                <w:szCs w:val="21"/>
                <w:vertAlign w:val="subscript"/>
              </w:rPr>
              <w:t>i</w:t>
            </w:r>
          </w:p>
        </w:tc>
        <w:tc>
          <w:tcPr>
            <w:tcW w:w="998"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proofErr w:type="spellStart"/>
            <w:r w:rsidRPr="00E71196">
              <w:rPr>
                <w:rFonts w:eastAsia="仿宋"/>
                <w:b/>
                <w:i/>
                <w:kern w:val="0"/>
                <w:sz w:val="21"/>
                <w:szCs w:val="21"/>
              </w:rPr>
              <w:t>k</w:t>
            </w:r>
            <w:r w:rsidRPr="00E71196">
              <w:rPr>
                <w:rFonts w:eastAsia="仿宋"/>
                <w:b/>
                <w:kern w:val="0"/>
                <w:sz w:val="21"/>
                <w:szCs w:val="21"/>
                <w:vertAlign w:val="subscript"/>
              </w:rPr>
              <w:t>i</w:t>
            </w:r>
            <w:proofErr w:type="spellEnd"/>
          </w:p>
        </w:tc>
        <w:tc>
          <w:tcPr>
            <w:tcW w:w="994"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r w:rsidRPr="00E71196">
              <w:rPr>
                <w:rFonts w:eastAsia="仿宋"/>
                <w:b/>
                <w:i/>
                <w:kern w:val="0"/>
                <w:sz w:val="21"/>
                <w:szCs w:val="21"/>
              </w:rPr>
              <w:t>h</w:t>
            </w:r>
            <w:r w:rsidRPr="00E71196">
              <w:rPr>
                <w:rFonts w:eastAsia="仿宋"/>
                <w:b/>
                <w:i/>
                <w:kern w:val="0"/>
                <w:sz w:val="21"/>
                <w:szCs w:val="21"/>
                <w:vertAlign w:val="subscript"/>
              </w:rPr>
              <w:t>i</w:t>
            </w:r>
          </w:p>
        </w:tc>
        <w:tc>
          <w:tcPr>
            <w:tcW w:w="998"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proofErr w:type="spellStart"/>
            <w:r w:rsidRPr="00E71196">
              <w:rPr>
                <w:rFonts w:eastAsia="仿宋"/>
                <w:b/>
                <w:i/>
                <w:kern w:val="0"/>
                <w:sz w:val="21"/>
                <w:szCs w:val="21"/>
              </w:rPr>
              <w:t>k</w:t>
            </w:r>
            <w:r w:rsidRPr="00E71196">
              <w:rPr>
                <w:rFonts w:eastAsia="仿宋"/>
                <w:b/>
                <w:kern w:val="0"/>
                <w:sz w:val="21"/>
                <w:szCs w:val="21"/>
                <w:vertAlign w:val="subscript"/>
              </w:rPr>
              <w:t>i</w:t>
            </w:r>
            <w:proofErr w:type="spellEnd"/>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1</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-0.57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0.11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0.40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1.13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2</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-0.41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0.89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0.09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0.04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3</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0.00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1.12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4</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-0.09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0.17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1.86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5</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2.11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0.39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1.31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1.15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6</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-1.03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1.84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-1.17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0.30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7</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0.84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0.08 </w:t>
            </w:r>
          </w:p>
        </w:tc>
      </w:tr>
      <w:tr w:rsidR="00F7501B" w:rsidRPr="00E71196">
        <w:trPr>
          <w:trHeight w:hRule="exact" w:val="482"/>
          <w:jc w:val="center"/>
        </w:trPr>
        <w:tc>
          <w:tcPr>
            <w:tcW w:w="1014"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8</w:t>
            </w:r>
          </w:p>
        </w:tc>
        <w:tc>
          <w:tcPr>
            <w:tcW w:w="994" w:type="pct"/>
            <w:tcBorders>
              <w:top w:val="single" w:sz="4" w:space="0" w:color="000000"/>
              <w:left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-0.01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1.17 </w:t>
            </w:r>
          </w:p>
        </w:tc>
        <w:tc>
          <w:tcPr>
            <w:tcW w:w="994"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-1.48 </w:t>
            </w:r>
          </w:p>
        </w:tc>
        <w:tc>
          <w:tcPr>
            <w:tcW w:w="998"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color w:val="000000"/>
                <w:kern w:val="0"/>
                <w:sz w:val="21"/>
                <w:szCs w:val="21"/>
                <w:lang w:bidi="ar"/>
              </w:rPr>
              <w:t xml:space="preserve">0.91 </w:t>
            </w:r>
          </w:p>
        </w:tc>
      </w:tr>
    </w:tbl>
    <w:p w:rsidR="00F7501B" w:rsidRPr="00E71196" w:rsidRDefault="00BD14B2">
      <w:pPr>
        <w:ind w:firstLine="560"/>
        <w:rPr>
          <w:rFonts w:eastAsia="仿宋"/>
          <w:b/>
          <w:sz w:val="24"/>
        </w:rPr>
      </w:pPr>
      <w:r w:rsidRPr="00E71196">
        <w:rPr>
          <w:rFonts w:ascii="仿宋_GB2312" w:cs="Arial" w:hint="eastAsia"/>
          <w:szCs w:val="28"/>
        </w:rPr>
        <w:t>根据</w:t>
      </w:r>
      <w:r w:rsidRPr="00E71196">
        <w:rPr>
          <w:rFonts w:hint="eastAsia"/>
          <w:szCs w:val="28"/>
        </w:rPr>
        <w:t>ISO 19983</w:t>
      </w:r>
      <w:r w:rsidRPr="00E71196">
        <w:rPr>
          <w:rFonts w:ascii="仿宋_GB2312" w:cs="Arial" w:hint="eastAsia"/>
          <w:szCs w:val="28"/>
        </w:rPr>
        <w:t>：</w:t>
      </w:r>
      <w:r w:rsidRPr="00E71196">
        <w:rPr>
          <w:rFonts w:hint="eastAsia"/>
          <w:szCs w:val="28"/>
        </w:rPr>
        <w:t>2022</w:t>
      </w:r>
      <w:r w:rsidRPr="00E71196">
        <w:rPr>
          <w:rFonts w:ascii="仿宋_GB2312" w:cs="Arial" w:hint="eastAsia"/>
          <w:szCs w:val="28"/>
        </w:rPr>
        <w:t>，当</w:t>
      </w:r>
      <w:r w:rsidRPr="00E71196">
        <w:rPr>
          <w:rFonts w:hint="eastAsia"/>
          <w:szCs w:val="28"/>
        </w:rPr>
        <w:t>p</w:t>
      </w:r>
      <w:r w:rsidRPr="00E71196">
        <w:rPr>
          <w:rFonts w:ascii="仿宋_GB2312" w:cs="Arial" w:hint="eastAsia"/>
          <w:szCs w:val="28"/>
        </w:rPr>
        <w:t>为</w:t>
      </w:r>
      <w:r w:rsidRPr="00E71196">
        <w:rPr>
          <w:rFonts w:hint="eastAsia"/>
          <w:szCs w:val="28"/>
        </w:rPr>
        <w:t>7</w:t>
      </w:r>
      <w:r w:rsidRPr="00E71196">
        <w:rPr>
          <w:rFonts w:ascii="仿宋_GB2312" w:cs="Arial" w:hint="eastAsia"/>
          <w:szCs w:val="28"/>
        </w:rPr>
        <w:t>时，临界</w:t>
      </w:r>
      <w:r w:rsidRPr="00E71196">
        <w:rPr>
          <w:rFonts w:hint="eastAsia"/>
          <w:i/>
          <w:szCs w:val="28"/>
        </w:rPr>
        <w:t>h</w:t>
      </w:r>
      <w:r w:rsidRPr="00E71196">
        <w:rPr>
          <w:rFonts w:ascii="仿宋_GB2312" w:cs="Arial" w:hint="eastAsia"/>
          <w:szCs w:val="28"/>
        </w:rPr>
        <w:t>值为</w:t>
      </w:r>
      <w:r w:rsidRPr="00E71196">
        <w:rPr>
          <w:rFonts w:hint="eastAsia"/>
          <w:szCs w:val="28"/>
        </w:rPr>
        <w:t>1.71</w:t>
      </w:r>
      <w:r w:rsidRPr="00E71196">
        <w:rPr>
          <w:rFonts w:ascii="仿宋_GB2312" w:cs="Arial" w:hint="eastAsia"/>
          <w:szCs w:val="28"/>
        </w:rPr>
        <w:t>，临界</w:t>
      </w:r>
      <w:r w:rsidRPr="00E71196">
        <w:rPr>
          <w:rFonts w:hint="eastAsia"/>
          <w:i/>
          <w:szCs w:val="28"/>
        </w:rPr>
        <w:t>k</w:t>
      </w:r>
      <w:r w:rsidRPr="00E71196">
        <w:rPr>
          <w:rFonts w:ascii="仿宋_GB2312" w:cs="Arial" w:hint="eastAsia"/>
          <w:szCs w:val="28"/>
        </w:rPr>
        <w:t>值为</w:t>
      </w:r>
      <w:r w:rsidRPr="00E71196">
        <w:rPr>
          <w:rFonts w:hint="eastAsia"/>
          <w:szCs w:val="28"/>
        </w:rPr>
        <w:t>1.87</w:t>
      </w:r>
      <w:r w:rsidRPr="00E71196">
        <w:rPr>
          <w:rFonts w:ascii="仿宋_GB2312" w:cs="Arial" w:hint="eastAsia"/>
          <w:szCs w:val="28"/>
        </w:rPr>
        <w:t>。将表</w:t>
      </w:r>
      <w:r w:rsidRPr="00E71196">
        <w:rPr>
          <w:rFonts w:hint="eastAsia"/>
          <w:szCs w:val="28"/>
        </w:rPr>
        <w:t>4</w:t>
      </w:r>
      <w:r w:rsidRPr="00E71196">
        <w:rPr>
          <w:rFonts w:ascii="仿宋_GB2312" w:cs="Arial" w:hint="eastAsia"/>
          <w:szCs w:val="28"/>
        </w:rPr>
        <w:t>中</w:t>
      </w:r>
      <w:r w:rsidRPr="00E71196">
        <w:rPr>
          <w:rFonts w:hint="eastAsia"/>
          <w:i/>
          <w:szCs w:val="28"/>
        </w:rPr>
        <w:t>h</w:t>
      </w:r>
      <w:r w:rsidRPr="00E71196">
        <w:rPr>
          <w:rFonts w:ascii="仿宋_GB2312" w:cs="Arial" w:hint="eastAsia"/>
          <w:szCs w:val="28"/>
        </w:rPr>
        <w:t>和</w:t>
      </w:r>
      <w:r w:rsidRPr="00E71196">
        <w:rPr>
          <w:rFonts w:hint="eastAsia"/>
          <w:i/>
          <w:szCs w:val="28"/>
        </w:rPr>
        <w:t>k</w:t>
      </w:r>
      <w:r w:rsidRPr="00E71196">
        <w:rPr>
          <w:rFonts w:ascii="仿宋_GB2312" w:cs="Arial" w:hint="eastAsia"/>
          <w:szCs w:val="28"/>
        </w:rPr>
        <w:t>值与相应的临界值进行比较。对于样品1，7家实验室没有一个超过临界值，表明结果中没有异常值，所有数据都是有效的；而样品A中实验室5所获得</w:t>
      </w:r>
      <w:r w:rsidRPr="00E71196">
        <w:rPr>
          <w:rFonts w:hint="eastAsia"/>
          <w:i/>
          <w:szCs w:val="28"/>
        </w:rPr>
        <w:t>h</w:t>
      </w:r>
      <w:r w:rsidRPr="00E71196">
        <w:rPr>
          <w:rFonts w:hint="eastAsia"/>
          <w:iCs/>
          <w:szCs w:val="28"/>
        </w:rPr>
        <w:t>=2.11&gt;</w:t>
      </w:r>
      <w:r w:rsidRPr="00E71196">
        <w:rPr>
          <w:rFonts w:hint="eastAsia"/>
          <w:szCs w:val="28"/>
        </w:rPr>
        <w:t>1.71</w:t>
      </w:r>
      <w:r w:rsidRPr="00E71196">
        <w:rPr>
          <w:rFonts w:hint="eastAsia"/>
          <w:szCs w:val="28"/>
        </w:rPr>
        <w:t>，因此该实验室所获得数据不符合精密度，所获得的数据是无效的。继续摒弃</w:t>
      </w:r>
      <w:r w:rsidRPr="00E71196">
        <w:rPr>
          <w:rFonts w:ascii="仿宋_GB2312" w:cs="Arial" w:hint="eastAsia"/>
          <w:szCs w:val="28"/>
        </w:rPr>
        <w:t>样品A中实验室5数据，计算</w:t>
      </w:r>
      <w:r w:rsidRPr="00E71196">
        <w:rPr>
          <w:rFonts w:ascii="仿宋_GB2312" w:hint="eastAsia"/>
          <w:szCs w:val="28"/>
        </w:rPr>
        <w:t>实验室离散度之间的</w:t>
      </w:r>
      <w:r w:rsidRPr="00E71196">
        <w:rPr>
          <w:rFonts w:hint="eastAsia"/>
          <w:i/>
          <w:szCs w:val="28"/>
        </w:rPr>
        <w:t>h</w:t>
      </w:r>
      <w:r w:rsidRPr="00E71196">
        <w:rPr>
          <w:rFonts w:ascii="仿宋_GB2312" w:hint="eastAsia"/>
          <w:szCs w:val="28"/>
        </w:rPr>
        <w:t>值和实验室离散度之间的</w:t>
      </w:r>
      <w:r w:rsidRPr="00E71196">
        <w:rPr>
          <w:i/>
          <w:szCs w:val="28"/>
        </w:rPr>
        <w:t>k</w:t>
      </w:r>
      <w:r w:rsidRPr="00E71196">
        <w:rPr>
          <w:rFonts w:ascii="仿宋_GB2312" w:hint="eastAsia"/>
          <w:szCs w:val="28"/>
        </w:rPr>
        <w:t>值，所获得的样品2的</w:t>
      </w:r>
      <w:r w:rsidRPr="00E71196">
        <w:rPr>
          <w:rFonts w:hint="eastAsia"/>
          <w:i/>
          <w:szCs w:val="28"/>
        </w:rPr>
        <w:t>h</w:t>
      </w:r>
      <w:r w:rsidRPr="00E71196">
        <w:rPr>
          <w:rFonts w:ascii="仿宋_GB2312" w:hint="eastAsia"/>
          <w:szCs w:val="28"/>
        </w:rPr>
        <w:t>值和</w:t>
      </w:r>
      <w:r w:rsidRPr="00E71196">
        <w:rPr>
          <w:i/>
          <w:szCs w:val="28"/>
        </w:rPr>
        <w:t>k</w:t>
      </w:r>
      <w:r w:rsidRPr="00E71196">
        <w:rPr>
          <w:rFonts w:ascii="仿宋_GB2312" w:hint="eastAsia"/>
          <w:szCs w:val="28"/>
        </w:rPr>
        <w:t>值见表</w:t>
      </w:r>
      <w:r w:rsidRPr="00E71196">
        <w:rPr>
          <w:rFonts w:hint="eastAsia"/>
          <w:szCs w:val="28"/>
        </w:rPr>
        <w:t>5</w:t>
      </w:r>
      <w:r w:rsidRPr="00E71196">
        <w:rPr>
          <w:rFonts w:ascii="仿宋_GB2312" w:hint="eastAsia"/>
          <w:szCs w:val="28"/>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b/>
          <w:sz w:val="24"/>
        </w:rPr>
        <w:t xml:space="preserve">5 </w:t>
      </w:r>
      <w:r w:rsidRPr="00E71196">
        <w:rPr>
          <w:rFonts w:eastAsia="仿宋"/>
          <w:b/>
          <w:sz w:val="24"/>
        </w:rPr>
        <w:t>样品</w:t>
      </w:r>
      <w:r w:rsidRPr="00E71196">
        <w:rPr>
          <w:rFonts w:eastAsia="仿宋" w:hint="eastAsia"/>
          <w:b/>
          <w:sz w:val="24"/>
        </w:rPr>
        <w:t>A</w:t>
      </w:r>
      <w:r w:rsidRPr="00E71196">
        <w:rPr>
          <w:rFonts w:eastAsia="仿宋"/>
          <w:b/>
          <w:sz w:val="24"/>
        </w:rPr>
        <w:t>获得的</w:t>
      </w:r>
      <w:r w:rsidRPr="00E71196">
        <w:rPr>
          <w:rFonts w:eastAsia="仿宋"/>
          <w:b/>
          <w:sz w:val="24"/>
        </w:rPr>
        <w:t>h</w:t>
      </w:r>
      <w:r w:rsidRPr="00E71196">
        <w:rPr>
          <w:rFonts w:eastAsia="仿宋"/>
          <w:b/>
          <w:sz w:val="24"/>
        </w:rPr>
        <w:t>值和</w:t>
      </w:r>
      <w:r w:rsidRPr="00E71196">
        <w:rPr>
          <w:rFonts w:eastAsia="仿宋"/>
          <w:b/>
          <w:sz w:val="24"/>
        </w:rPr>
        <w:t>K</w:t>
      </w:r>
      <w:r w:rsidRPr="00E71196">
        <w:rPr>
          <w:rFonts w:eastAsia="仿宋"/>
          <w:b/>
          <w:sz w:val="24"/>
        </w:rPr>
        <w:t>值</w:t>
      </w:r>
    </w:p>
    <w:tbl>
      <w:tblPr>
        <w:tblW w:w="300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4"/>
        <w:gridCol w:w="1695"/>
        <w:gridCol w:w="1698"/>
      </w:tblGrid>
      <w:tr w:rsidR="00F7501B" w:rsidRPr="00E71196">
        <w:trPr>
          <w:trHeight w:hRule="exact" w:val="482"/>
          <w:jc w:val="center"/>
        </w:trPr>
        <w:tc>
          <w:tcPr>
            <w:tcW w:w="1690" w:type="pct"/>
            <w:vMerge w:val="restart"/>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实验室</w:t>
            </w:r>
          </w:p>
        </w:tc>
        <w:tc>
          <w:tcPr>
            <w:tcW w:w="3309" w:type="pct"/>
            <w:gridSpan w:val="2"/>
            <w:tcBorders>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仿宋" w:eastAsia="仿宋" w:hAnsi="仿宋" w:cs="仿宋"/>
                <w:b/>
                <w:bCs/>
                <w:color w:val="000000"/>
                <w:kern w:val="0"/>
                <w:sz w:val="21"/>
                <w:szCs w:val="21"/>
                <w:lang w:bidi="ar"/>
              </w:rPr>
            </w:pPr>
            <w:r w:rsidRPr="00E71196">
              <w:rPr>
                <w:rFonts w:ascii="仿宋" w:eastAsia="仿宋" w:hAnsi="仿宋" w:cs="仿宋" w:hint="eastAsia"/>
                <w:b/>
                <w:bCs/>
                <w:color w:val="000000"/>
                <w:kern w:val="0"/>
                <w:sz w:val="21"/>
                <w:szCs w:val="21"/>
                <w:lang w:bidi="ar"/>
              </w:rPr>
              <w:t>样品A</w:t>
            </w:r>
          </w:p>
        </w:tc>
      </w:tr>
      <w:tr w:rsidR="00F7501B" w:rsidRPr="00E71196">
        <w:trPr>
          <w:trHeight w:hRule="exact" w:val="482"/>
          <w:jc w:val="center"/>
        </w:trPr>
        <w:tc>
          <w:tcPr>
            <w:tcW w:w="1690" w:type="pct"/>
            <w:vMerge/>
            <w:tcBorders>
              <w:bottom w:val="single" w:sz="4" w:space="0" w:color="000000"/>
            </w:tcBorders>
            <w:vAlign w:val="center"/>
          </w:tcPr>
          <w:p w:rsidR="00F7501B" w:rsidRPr="00E71196" w:rsidRDefault="00F7501B">
            <w:pPr>
              <w:widowControl/>
              <w:spacing w:line="240" w:lineRule="auto"/>
              <w:ind w:firstLineChars="0" w:firstLine="0"/>
              <w:jc w:val="center"/>
              <w:textAlignment w:val="center"/>
              <w:rPr>
                <w:rFonts w:ascii="仿宋" w:eastAsia="仿宋" w:hAnsi="仿宋" w:cs="仿宋"/>
                <w:b/>
                <w:bCs/>
                <w:color w:val="000000"/>
                <w:kern w:val="0"/>
                <w:sz w:val="21"/>
                <w:szCs w:val="21"/>
                <w:lang w:bidi="ar"/>
              </w:rPr>
            </w:pPr>
          </w:p>
        </w:tc>
        <w:tc>
          <w:tcPr>
            <w:tcW w:w="1653"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r w:rsidRPr="00E71196">
              <w:rPr>
                <w:rFonts w:eastAsia="仿宋"/>
                <w:b/>
                <w:i/>
                <w:kern w:val="0"/>
                <w:sz w:val="21"/>
                <w:szCs w:val="21"/>
              </w:rPr>
              <w:t>h</w:t>
            </w:r>
            <w:r w:rsidRPr="00E71196">
              <w:rPr>
                <w:rFonts w:eastAsia="仿宋"/>
                <w:b/>
                <w:i/>
                <w:kern w:val="0"/>
                <w:sz w:val="21"/>
                <w:szCs w:val="21"/>
                <w:vertAlign w:val="subscript"/>
              </w:rPr>
              <w:t>i</w:t>
            </w:r>
          </w:p>
        </w:tc>
        <w:tc>
          <w:tcPr>
            <w:tcW w:w="1656" w:type="pct"/>
            <w:tcBorders>
              <w:bottom w:val="single" w:sz="4" w:space="0" w:color="000000"/>
              <w:right w:val="single" w:sz="4" w:space="0" w:color="auto"/>
            </w:tcBorders>
            <w:vAlign w:val="center"/>
          </w:tcPr>
          <w:p w:rsidR="00F7501B" w:rsidRPr="00E71196" w:rsidRDefault="00BD14B2">
            <w:pPr>
              <w:widowControl/>
              <w:snapToGrid w:val="0"/>
              <w:spacing w:line="240" w:lineRule="auto"/>
              <w:ind w:firstLineChars="0" w:firstLine="0"/>
              <w:jc w:val="center"/>
              <w:rPr>
                <w:rFonts w:ascii="仿宋" w:eastAsia="仿宋" w:hAnsi="仿宋" w:cs="仿宋"/>
                <w:b/>
                <w:bCs/>
                <w:color w:val="000000"/>
                <w:kern w:val="0"/>
                <w:sz w:val="21"/>
                <w:szCs w:val="21"/>
                <w:lang w:bidi="ar"/>
              </w:rPr>
            </w:pPr>
            <w:proofErr w:type="spellStart"/>
            <w:r w:rsidRPr="00E71196">
              <w:rPr>
                <w:rFonts w:eastAsia="仿宋"/>
                <w:b/>
                <w:i/>
                <w:kern w:val="0"/>
                <w:sz w:val="21"/>
                <w:szCs w:val="21"/>
              </w:rPr>
              <w:t>k</w:t>
            </w:r>
            <w:r w:rsidRPr="00E71196">
              <w:rPr>
                <w:rFonts w:eastAsia="仿宋"/>
                <w:b/>
                <w:kern w:val="0"/>
                <w:sz w:val="21"/>
                <w:szCs w:val="21"/>
                <w:vertAlign w:val="subscript"/>
              </w:rPr>
              <w:t>i</w:t>
            </w:r>
            <w:proofErr w:type="spellEnd"/>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1</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-0.55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0.10 </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2</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-0.15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0.84 </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3</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0.87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1.04 </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4</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0.65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0.16 </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5</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6</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-1.67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1.72 </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lastRenderedPageBreak/>
              <w:t>7</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w:t>
            </w:r>
          </w:p>
        </w:tc>
      </w:tr>
      <w:tr w:rsidR="00F7501B" w:rsidRPr="00E71196">
        <w:trPr>
          <w:trHeight w:hRule="exact" w:val="482"/>
          <w:jc w:val="center"/>
        </w:trPr>
        <w:tc>
          <w:tcPr>
            <w:tcW w:w="1690" w:type="pct"/>
            <w:tcBorders>
              <w:top w:val="single" w:sz="4" w:space="0" w:color="000000"/>
              <w:bottom w:val="single" w:sz="4" w:space="0" w:color="000000"/>
              <w:right w:val="single" w:sz="4" w:space="0" w:color="000000"/>
            </w:tcBorders>
            <w:vAlign w:val="center"/>
          </w:tcPr>
          <w:p w:rsidR="00F7501B" w:rsidRPr="00E71196" w:rsidRDefault="00BD14B2">
            <w:pPr>
              <w:widowControl/>
              <w:spacing w:line="240" w:lineRule="auto"/>
              <w:ind w:firstLineChars="0" w:firstLine="0"/>
              <w:jc w:val="center"/>
              <w:textAlignment w:val="center"/>
              <w:rPr>
                <w:rFonts w:eastAsia="仿宋"/>
                <w:color w:val="000000"/>
                <w:kern w:val="0"/>
                <w:sz w:val="21"/>
                <w:szCs w:val="21"/>
                <w:lang w:bidi="ar"/>
              </w:rPr>
            </w:pPr>
            <w:r w:rsidRPr="00E71196">
              <w:rPr>
                <w:rFonts w:eastAsia="仿宋" w:hint="eastAsia"/>
                <w:color w:val="000000"/>
                <w:kern w:val="0"/>
                <w:sz w:val="21"/>
                <w:szCs w:val="21"/>
                <w:lang w:bidi="ar"/>
              </w:rPr>
              <w:t>8</w:t>
            </w:r>
          </w:p>
        </w:tc>
        <w:tc>
          <w:tcPr>
            <w:tcW w:w="1653"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0.85 </w:t>
            </w:r>
          </w:p>
        </w:tc>
        <w:tc>
          <w:tcPr>
            <w:tcW w:w="1656" w:type="pct"/>
            <w:tcBorders>
              <w:top w:val="single" w:sz="4" w:space="0" w:color="000000"/>
              <w:left w:val="single" w:sz="4" w:space="0" w:color="000000"/>
              <w:bottom w:val="single" w:sz="4" w:space="0" w:color="000000"/>
              <w:right w:val="single" w:sz="4" w:space="0" w:color="auto"/>
            </w:tcBorders>
            <w:vAlign w:val="center"/>
          </w:tcPr>
          <w:p w:rsidR="00F7501B" w:rsidRPr="00E71196" w:rsidRDefault="00BD14B2">
            <w:pPr>
              <w:widowControl/>
              <w:spacing w:line="240" w:lineRule="auto"/>
              <w:ind w:firstLineChars="0" w:firstLine="0"/>
              <w:jc w:val="center"/>
              <w:textAlignment w:val="center"/>
              <w:rPr>
                <w:rFonts w:ascii="Cambria" w:eastAsia="Cambria" w:hAnsi="Cambria" w:cs="Cambria"/>
                <w:color w:val="000000"/>
                <w:kern w:val="0"/>
                <w:sz w:val="21"/>
                <w:szCs w:val="21"/>
                <w:lang w:bidi="ar"/>
              </w:rPr>
            </w:pPr>
            <w:r w:rsidRPr="00E71196">
              <w:rPr>
                <w:rFonts w:ascii="Cambria" w:eastAsia="Cambria" w:hAnsi="Cambria" w:cs="Cambria" w:hint="eastAsia"/>
                <w:color w:val="000000"/>
                <w:kern w:val="0"/>
                <w:sz w:val="21"/>
                <w:szCs w:val="21"/>
                <w:lang w:bidi="ar"/>
              </w:rPr>
              <w:t xml:space="preserve">1.10 </w:t>
            </w:r>
          </w:p>
        </w:tc>
      </w:tr>
    </w:tbl>
    <w:p w:rsidR="00F7501B" w:rsidRPr="00E71196" w:rsidRDefault="00BD14B2">
      <w:pPr>
        <w:ind w:firstLine="560"/>
        <w:rPr>
          <w:szCs w:val="28"/>
        </w:rPr>
      </w:pPr>
      <w:r w:rsidRPr="00E71196">
        <w:rPr>
          <w:rFonts w:ascii="仿宋_GB2312" w:cs="Arial" w:hint="eastAsia"/>
          <w:szCs w:val="28"/>
        </w:rPr>
        <w:t>根据</w:t>
      </w:r>
      <w:r w:rsidRPr="00E71196">
        <w:rPr>
          <w:rFonts w:hint="eastAsia"/>
          <w:szCs w:val="28"/>
        </w:rPr>
        <w:t>ISO 19983</w:t>
      </w:r>
      <w:r w:rsidRPr="00E71196">
        <w:rPr>
          <w:rFonts w:ascii="仿宋_GB2312" w:cs="Arial" w:hint="eastAsia"/>
          <w:szCs w:val="28"/>
        </w:rPr>
        <w:t>：</w:t>
      </w:r>
      <w:r w:rsidRPr="00E71196">
        <w:rPr>
          <w:rFonts w:hint="eastAsia"/>
          <w:szCs w:val="28"/>
        </w:rPr>
        <w:t>2022</w:t>
      </w:r>
      <w:r w:rsidRPr="00E71196">
        <w:rPr>
          <w:rFonts w:ascii="仿宋_GB2312" w:cs="Arial" w:hint="eastAsia"/>
          <w:szCs w:val="28"/>
        </w:rPr>
        <w:t>，当</w:t>
      </w:r>
      <w:r w:rsidRPr="00E71196">
        <w:rPr>
          <w:rFonts w:hint="eastAsia"/>
          <w:szCs w:val="28"/>
        </w:rPr>
        <w:t>p</w:t>
      </w:r>
      <w:r w:rsidRPr="00E71196">
        <w:rPr>
          <w:rFonts w:ascii="仿宋_GB2312" w:cs="Arial" w:hint="eastAsia"/>
          <w:szCs w:val="28"/>
        </w:rPr>
        <w:t>为</w:t>
      </w:r>
      <w:r w:rsidRPr="00E71196">
        <w:rPr>
          <w:rFonts w:hint="eastAsia"/>
          <w:szCs w:val="28"/>
        </w:rPr>
        <w:t>6</w:t>
      </w:r>
      <w:r w:rsidRPr="00E71196">
        <w:rPr>
          <w:rFonts w:ascii="仿宋_GB2312" w:cs="Arial" w:hint="eastAsia"/>
          <w:szCs w:val="28"/>
        </w:rPr>
        <w:t>时，临界</w:t>
      </w:r>
      <w:r w:rsidRPr="00E71196">
        <w:rPr>
          <w:rFonts w:hint="eastAsia"/>
          <w:i/>
          <w:szCs w:val="28"/>
        </w:rPr>
        <w:t>h</w:t>
      </w:r>
      <w:r w:rsidRPr="00E71196">
        <w:rPr>
          <w:rFonts w:ascii="仿宋_GB2312" w:cs="Arial" w:hint="eastAsia"/>
          <w:szCs w:val="28"/>
        </w:rPr>
        <w:t>值为</w:t>
      </w:r>
      <w:r w:rsidRPr="00E71196">
        <w:rPr>
          <w:rFonts w:hint="eastAsia"/>
          <w:szCs w:val="28"/>
        </w:rPr>
        <w:t>1.66</w:t>
      </w:r>
      <w:r w:rsidRPr="00E71196">
        <w:rPr>
          <w:rFonts w:ascii="仿宋_GB2312" w:cs="Arial" w:hint="eastAsia"/>
          <w:szCs w:val="28"/>
        </w:rPr>
        <w:t>，临界</w:t>
      </w:r>
      <w:r w:rsidRPr="00E71196">
        <w:rPr>
          <w:rFonts w:hint="eastAsia"/>
          <w:i/>
          <w:szCs w:val="28"/>
        </w:rPr>
        <w:t>k</w:t>
      </w:r>
      <w:r w:rsidRPr="00E71196">
        <w:rPr>
          <w:rFonts w:ascii="仿宋_GB2312" w:cs="Arial" w:hint="eastAsia"/>
          <w:szCs w:val="28"/>
        </w:rPr>
        <w:t>值为</w:t>
      </w:r>
      <w:r w:rsidRPr="00E71196">
        <w:rPr>
          <w:rFonts w:hint="eastAsia"/>
          <w:szCs w:val="28"/>
        </w:rPr>
        <w:t>1.85</w:t>
      </w:r>
      <w:r w:rsidRPr="00E71196">
        <w:rPr>
          <w:rFonts w:ascii="仿宋_GB2312" w:cs="Arial" w:hint="eastAsia"/>
          <w:szCs w:val="28"/>
        </w:rPr>
        <w:t>。将表</w:t>
      </w:r>
      <w:r w:rsidRPr="00E71196">
        <w:rPr>
          <w:rFonts w:hint="eastAsia"/>
          <w:szCs w:val="28"/>
        </w:rPr>
        <w:t>5</w:t>
      </w:r>
      <w:r w:rsidRPr="00E71196">
        <w:rPr>
          <w:rFonts w:ascii="仿宋_GB2312" w:cs="Arial" w:hint="eastAsia"/>
          <w:szCs w:val="28"/>
        </w:rPr>
        <w:t>中</w:t>
      </w:r>
      <w:r w:rsidRPr="00E71196">
        <w:rPr>
          <w:rFonts w:hint="eastAsia"/>
          <w:i/>
          <w:szCs w:val="28"/>
        </w:rPr>
        <w:t>h</w:t>
      </w:r>
      <w:r w:rsidRPr="00E71196">
        <w:rPr>
          <w:rFonts w:ascii="仿宋_GB2312" w:cs="Arial" w:hint="eastAsia"/>
          <w:szCs w:val="28"/>
        </w:rPr>
        <w:t>和</w:t>
      </w:r>
      <w:r w:rsidRPr="00E71196">
        <w:rPr>
          <w:rFonts w:hint="eastAsia"/>
          <w:i/>
          <w:szCs w:val="28"/>
        </w:rPr>
        <w:t>k</w:t>
      </w:r>
      <w:r w:rsidRPr="00E71196">
        <w:rPr>
          <w:rFonts w:ascii="仿宋_GB2312" w:cs="Arial" w:hint="eastAsia"/>
          <w:szCs w:val="28"/>
        </w:rPr>
        <w:t>值与相应的临界值进行比较。6家实验室没有一个超过临界值，表明结果中没有异常值，所有数据都是有效的</w:t>
      </w:r>
    </w:p>
    <w:p w:rsidR="00F7501B" w:rsidRPr="00E71196" w:rsidRDefault="00BD14B2">
      <w:pPr>
        <w:ind w:firstLine="560"/>
        <w:rPr>
          <w:rFonts w:ascii="仿宋_GB2312" w:cs="Arial"/>
          <w:szCs w:val="28"/>
        </w:rPr>
      </w:pPr>
      <w:r w:rsidRPr="00E71196">
        <w:rPr>
          <w:rFonts w:ascii="仿宋_GB2312" w:cs="Arial" w:hint="eastAsia"/>
          <w:szCs w:val="28"/>
        </w:rPr>
        <w:t>采用</w:t>
      </w:r>
      <w:r w:rsidRPr="00E71196">
        <w:rPr>
          <w:rFonts w:hint="eastAsia"/>
          <w:szCs w:val="28"/>
        </w:rPr>
        <w:t>ISO 19983</w:t>
      </w:r>
      <w:r w:rsidRPr="00E71196">
        <w:rPr>
          <w:rFonts w:ascii="仿宋_GB2312" w:cs="Arial" w:hint="eastAsia"/>
          <w:szCs w:val="28"/>
        </w:rPr>
        <w:t>：</w:t>
      </w:r>
      <w:r w:rsidRPr="00E71196">
        <w:rPr>
          <w:rFonts w:hint="eastAsia"/>
          <w:szCs w:val="28"/>
        </w:rPr>
        <w:t>2022</w:t>
      </w:r>
      <w:r w:rsidRPr="00E71196">
        <w:rPr>
          <w:rFonts w:ascii="仿宋_GB2312" w:cs="Arial" w:hint="eastAsia"/>
          <w:szCs w:val="28"/>
        </w:rPr>
        <w:t>的方法</w:t>
      </w:r>
      <w:r w:rsidRPr="00E71196">
        <w:rPr>
          <w:rFonts w:hint="eastAsia"/>
          <w:szCs w:val="28"/>
        </w:rPr>
        <w:t>A</w:t>
      </w:r>
      <w:r w:rsidRPr="00E71196">
        <w:rPr>
          <w:rFonts w:ascii="仿宋_GB2312" w:cs="Arial" w:hint="eastAsia"/>
          <w:szCs w:val="28"/>
        </w:rPr>
        <w:t>对</w:t>
      </w:r>
      <w:r w:rsidRPr="00E71196">
        <w:rPr>
          <w:rFonts w:hint="eastAsia"/>
          <w:szCs w:val="28"/>
        </w:rPr>
        <w:t>ITP</w:t>
      </w:r>
      <w:r w:rsidRPr="00E71196">
        <w:rPr>
          <w:rFonts w:ascii="仿宋_GB2312" w:cs="Arial" w:hint="eastAsia"/>
          <w:szCs w:val="28"/>
        </w:rPr>
        <w:t>结果进行精密度分析，需要来自两天试验</w:t>
      </w:r>
      <w:r w:rsidRPr="00E71196">
        <w:rPr>
          <w:rFonts w:hint="eastAsia"/>
          <w:szCs w:val="28"/>
        </w:rPr>
        <w:t>[</w:t>
      </w:r>
      <w:r w:rsidRPr="00E71196">
        <w:rPr>
          <w:rFonts w:ascii="仿宋_GB2312" w:cs="Arial" w:hint="eastAsia"/>
          <w:szCs w:val="28"/>
        </w:rPr>
        <w:t>以</w:t>
      </w:r>
      <w:r w:rsidRPr="00E71196">
        <w:rPr>
          <w:rFonts w:hint="eastAsia"/>
          <w:i/>
          <w:iCs/>
          <w:szCs w:val="28"/>
        </w:rPr>
        <w:t xml:space="preserve">j </w:t>
      </w:r>
      <w:r w:rsidRPr="00E71196">
        <w:rPr>
          <w:rFonts w:hint="eastAsia"/>
          <w:szCs w:val="28"/>
        </w:rPr>
        <w:t>(</w:t>
      </w:r>
      <w:r w:rsidRPr="00E71196">
        <w:rPr>
          <w:rFonts w:hint="eastAsia"/>
          <w:i/>
          <w:iCs/>
          <w:szCs w:val="28"/>
        </w:rPr>
        <w:t>j</w:t>
      </w:r>
      <w:r w:rsidRPr="00E71196">
        <w:rPr>
          <w:rFonts w:cs="Arial" w:hint="eastAsia"/>
          <w:szCs w:val="28"/>
        </w:rPr>
        <w:t xml:space="preserve"> </w:t>
      </w:r>
      <w:r w:rsidRPr="00E71196">
        <w:rPr>
          <w:rFonts w:hint="eastAsia"/>
          <w:szCs w:val="28"/>
        </w:rPr>
        <w:t xml:space="preserve">= 1, 2, </w:t>
      </w:r>
      <w:r w:rsidRPr="00E71196">
        <w:rPr>
          <w:rFonts w:ascii="仿宋_GB2312" w:cs="Arial" w:hint="eastAsia"/>
          <w:szCs w:val="28"/>
        </w:rPr>
        <w:t>…</w:t>
      </w:r>
      <w:r w:rsidRPr="00E71196">
        <w:rPr>
          <w:rFonts w:hint="eastAsia"/>
          <w:szCs w:val="28"/>
        </w:rPr>
        <w:t xml:space="preserve">, </w:t>
      </w:r>
      <w:r w:rsidRPr="00E71196">
        <w:rPr>
          <w:rFonts w:hint="eastAsia"/>
          <w:i/>
          <w:iCs/>
          <w:szCs w:val="28"/>
        </w:rPr>
        <w:t>q</w:t>
      </w:r>
      <w:r w:rsidRPr="00E71196">
        <w:rPr>
          <w:rFonts w:hint="eastAsia"/>
          <w:szCs w:val="28"/>
        </w:rPr>
        <w:t xml:space="preserve">) </w:t>
      </w:r>
      <w:r w:rsidRPr="00E71196">
        <w:rPr>
          <w:rFonts w:ascii="仿宋_GB2312" w:cs="Arial" w:hint="eastAsia"/>
          <w:szCs w:val="28"/>
        </w:rPr>
        <w:t>表示</w:t>
      </w:r>
      <w:r w:rsidRPr="00E71196">
        <w:rPr>
          <w:rFonts w:hint="eastAsia"/>
          <w:szCs w:val="28"/>
        </w:rPr>
        <w:t>]</w:t>
      </w:r>
      <w:r w:rsidRPr="00E71196">
        <w:rPr>
          <w:rFonts w:ascii="仿宋_GB2312" w:cs="Arial" w:hint="eastAsia"/>
          <w:szCs w:val="28"/>
        </w:rPr>
        <w:t>的数据</w:t>
      </w:r>
      <w:r w:rsidRPr="00E71196">
        <w:rPr>
          <w:rFonts w:hint="eastAsia"/>
          <w:szCs w:val="28"/>
        </w:rPr>
        <w:t>[</w:t>
      </w:r>
      <w:r w:rsidRPr="00E71196">
        <w:rPr>
          <w:rFonts w:ascii="仿宋_GB2312" w:cs="Arial" w:hint="eastAsia"/>
          <w:szCs w:val="28"/>
        </w:rPr>
        <w:t>以</w:t>
      </w:r>
      <w:r w:rsidRPr="00E71196">
        <w:rPr>
          <w:rFonts w:hint="eastAsia"/>
          <w:i/>
          <w:iCs/>
          <w:szCs w:val="28"/>
        </w:rPr>
        <w:t xml:space="preserve">k </w:t>
      </w:r>
      <w:r w:rsidRPr="00E71196">
        <w:rPr>
          <w:rFonts w:hint="eastAsia"/>
          <w:szCs w:val="28"/>
        </w:rPr>
        <w:t>(</w:t>
      </w:r>
      <w:r w:rsidRPr="00E71196">
        <w:rPr>
          <w:rFonts w:hint="eastAsia"/>
          <w:i/>
          <w:iCs/>
          <w:szCs w:val="28"/>
        </w:rPr>
        <w:t>k</w:t>
      </w:r>
      <w:r w:rsidRPr="00E71196">
        <w:rPr>
          <w:rFonts w:cs="Arial" w:hint="eastAsia"/>
          <w:szCs w:val="28"/>
        </w:rPr>
        <w:t xml:space="preserve"> </w:t>
      </w:r>
      <w:r w:rsidRPr="00E71196">
        <w:rPr>
          <w:rFonts w:hint="eastAsia"/>
          <w:szCs w:val="28"/>
        </w:rPr>
        <w:t xml:space="preserve">= 1, 2, </w:t>
      </w:r>
      <w:r w:rsidRPr="00E71196">
        <w:rPr>
          <w:rFonts w:ascii="仿宋_GB2312" w:cs="Arial" w:hint="eastAsia"/>
          <w:szCs w:val="28"/>
        </w:rPr>
        <w:t>…</w:t>
      </w:r>
      <w:r w:rsidRPr="00E71196">
        <w:rPr>
          <w:rFonts w:hint="eastAsia"/>
          <w:szCs w:val="28"/>
        </w:rPr>
        <w:t xml:space="preserve">, </w:t>
      </w:r>
      <w:r w:rsidRPr="00E71196">
        <w:rPr>
          <w:rFonts w:hint="eastAsia"/>
          <w:i/>
          <w:iCs/>
          <w:szCs w:val="28"/>
        </w:rPr>
        <w:t>n</w:t>
      </w:r>
      <w:r w:rsidRPr="00E71196">
        <w:rPr>
          <w:rFonts w:hint="eastAsia"/>
          <w:szCs w:val="28"/>
        </w:rPr>
        <w:t xml:space="preserve">) </w:t>
      </w:r>
      <w:r w:rsidRPr="00E71196">
        <w:rPr>
          <w:rFonts w:ascii="仿宋_GB2312" w:cs="Arial" w:hint="eastAsia"/>
          <w:szCs w:val="28"/>
        </w:rPr>
        <w:t>表示</w:t>
      </w:r>
      <w:r w:rsidRPr="00E71196">
        <w:rPr>
          <w:rFonts w:hint="eastAsia"/>
          <w:szCs w:val="28"/>
        </w:rPr>
        <w:t xml:space="preserve">] </w:t>
      </w:r>
      <w:r w:rsidRPr="00E71196">
        <w:rPr>
          <w:rFonts w:ascii="仿宋_GB2312" w:cs="Arial" w:hint="eastAsia"/>
          <w:szCs w:val="28"/>
        </w:rPr>
        <w:t>以产生精密度表（见表</w:t>
      </w:r>
      <w:r w:rsidRPr="00E71196">
        <w:rPr>
          <w:rFonts w:hint="eastAsia"/>
          <w:szCs w:val="28"/>
        </w:rPr>
        <w:t>10</w:t>
      </w:r>
      <w:r w:rsidRPr="00E71196">
        <w:rPr>
          <w:rFonts w:ascii="仿宋_GB2312" w:cs="Arial" w:hint="eastAsia"/>
          <w:szCs w:val="28"/>
        </w:rPr>
        <w:t>）；本文件中</w:t>
      </w:r>
      <w:r w:rsidRPr="00E71196">
        <w:rPr>
          <w:rFonts w:hint="eastAsia"/>
          <w:i/>
          <w:iCs/>
          <w:szCs w:val="28"/>
        </w:rPr>
        <w:t xml:space="preserve">q </w:t>
      </w:r>
      <w:r w:rsidRPr="00E71196">
        <w:rPr>
          <w:rFonts w:hint="eastAsia"/>
          <w:szCs w:val="28"/>
        </w:rPr>
        <w:t>= 2</w:t>
      </w:r>
      <w:r w:rsidRPr="00E71196">
        <w:rPr>
          <w:rFonts w:ascii="仿宋_GB2312" w:cs="Arial" w:hint="eastAsia"/>
          <w:szCs w:val="28"/>
        </w:rPr>
        <w:t>，因此在</w:t>
      </w:r>
      <w:r w:rsidRPr="00E71196">
        <w:rPr>
          <w:rFonts w:hint="eastAsia"/>
          <w:i/>
          <w:iCs/>
          <w:szCs w:val="28"/>
        </w:rPr>
        <w:t>p</w:t>
      </w:r>
      <w:r w:rsidRPr="00E71196">
        <w:rPr>
          <w:rFonts w:ascii="仿宋_GB2312" w:cs="Arial" w:hint="eastAsia"/>
          <w:szCs w:val="28"/>
        </w:rPr>
        <w:t>间实验室</w:t>
      </w:r>
      <w:r w:rsidRPr="00E71196">
        <w:rPr>
          <w:rFonts w:hint="eastAsia"/>
          <w:szCs w:val="28"/>
        </w:rPr>
        <w:t>[</w:t>
      </w:r>
      <w:r w:rsidRPr="00E71196">
        <w:rPr>
          <w:rFonts w:ascii="仿宋_GB2312" w:cs="Arial" w:hint="eastAsia"/>
          <w:szCs w:val="28"/>
        </w:rPr>
        <w:t xml:space="preserve">以 </w:t>
      </w:r>
      <w:r w:rsidRPr="00E71196">
        <w:rPr>
          <w:rFonts w:hint="eastAsia"/>
          <w:i/>
          <w:iCs/>
          <w:szCs w:val="28"/>
        </w:rPr>
        <w:t>i</w:t>
      </w:r>
      <w:r w:rsidRPr="00E71196">
        <w:rPr>
          <w:rFonts w:cs="Arial" w:hint="eastAsia"/>
          <w:szCs w:val="28"/>
        </w:rPr>
        <w:t xml:space="preserve"> </w:t>
      </w:r>
      <w:r w:rsidRPr="00E71196">
        <w:rPr>
          <w:rFonts w:hint="eastAsia"/>
          <w:szCs w:val="28"/>
        </w:rPr>
        <w:t>(</w:t>
      </w:r>
      <w:r w:rsidRPr="00E71196">
        <w:rPr>
          <w:rFonts w:hint="eastAsia"/>
          <w:i/>
          <w:iCs/>
          <w:szCs w:val="28"/>
        </w:rPr>
        <w:t xml:space="preserve">i </w:t>
      </w:r>
      <w:r w:rsidRPr="00E71196">
        <w:rPr>
          <w:rFonts w:hint="eastAsia"/>
          <w:szCs w:val="28"/>
        </w:rPr>
        <w:t xml:space="preserve">=1, 2, ..., </w:t>
      </w:r>
      <w:r w:rsidRPr="00E71196">
        <w:rPr>
          <w:rFonts w:hint="eastAsia"/>
          <w:i/>
          <w:iCs/>
          <w:szCs w:val="28"/>
        </w:rPr>
        <w:t>p</w:t>
      </w:r>
      <w:r w:rsidRPr="00E71196">
        <w:rPr>
          <w:rFonts w:hint="eastAsia"/>
          <w:szCs w:val="28"/>
        </w:rPr>
        <w:t xml:space="preserve">) </w:t>
      </w:r>
      <w:r w:rsidRPr="00E71196">
        <w:rPr>
          <w:rFonts w:ascii="仿宋_GB2312" w:cs="Arial" w:hint="eastAsia"/>
          <w:szCs w:val="28"/>
        </w:rPr>
        <w:t>表示</w:t>
      </w:r>
      <w:r w:rsidRPr="00E71196">
        <w:rPr>
          <w:rFonts w:hint="eastAsia"/>
          <w:szCs w:val="28"/>
        </w:rPr>
        <w:t>]</w:t>
      </w:r>
      <w:r w:rsidRPr="00E71196">
        <w:rPr>
          <w:rFonts w:ascii="仿宋_GB2312" w:cs="Arial" w:hint="eastAsia"/>
          <w:szCs w:val="28"/>
        </w:rPr>
        <w:t>中</w:t>
      </w:r>
      <w:r w:rsidRPr="00E71196">
        <w:rPr>
          <w:rFonts w:hint="eastAsia"/>
          <w:szCs w:val="28"/>
        </w:rPr>
        <w:t>(</w:t>
      </w:r>
      <w:r w:rsidRPr="00E71196">
        <w:rPr>
          <w:rFonts w:hint="eastAsia"/>
          <w:i/>
          <w:iCs/>
          <w:szCs w:val="28"/>
        </w:rPr>
        <w:t>j</w:t>
      </w:r>
      <w:r w:rsidRPr="00E71196">
        <w:rPr>
          <w:rFonts w:cs="Arial" w:hint="eastAsia"/>
          <w:szCs w:val="28"/>
        </w:rPr>
        <w:t xml:space="preserve"> </w:t>
      </w:r>
      <w:r w:rsidRPr="00E71196">
        <w:rPr>
          <w:rFonts w:hint="eastAsia"/>
          <w:szCs w:val="28"/>
        </w:rPr>
        <w:t>= 1, 2)</w:t>
      </w:r>
      <w:r w:rsidRPr="00E71196">
        <w:rPr>
          <w:rFonts w:ascii="仿宋_GB2312" w:cs="Arial" w:hint="eastAsia"/>
          <w:szCs w:val="28"/>
        </w:rPr>
        <w:t>进行的。表</w:t>
      </w:r>
      <w:r w:rsidRPr="00E71196">
        <w:rPr>
          <w:rFonts w:hint="eastAsia"/>
          <w:szCs w:val="28"/>
        </w:rPr>
        <w:t>6</w:t>
      </w:r>
      <w:r w:rsidRPr="00E71196">
        <w:rPr>
          <w:rFonts w:ascii="仿宋_GB2312" w:cs="Arial" w:hint="eastAsia"/>
          <w:szCs w:val="28"/>
        </w:rPr>
        <w:t>显示了样品使用方法</w:t>
      </w:r>
      <w:r w:rsidRPr="00E71196">
        <w:rPr>
          <w:rFonts w:hint="eastAsia"/>
          <w:szCs w:val="28"/>
        </w:rPr>
        <w:t>A</w:t>
      </w:r>
      <w:r w:rsidRPr="00E71196">
        <w:rPr>
          <w:rFonts w:ascii="仿宋_GB2312" w:cs="Arial" w:hint="eastAsia"/>
          <w:szCs w:val="28"/>
        </w:rPr>
        <w:t>进行精度评价所需的补充统计数据。</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b/>
          <w:sz w:val="24"/>
        </w:rPr>
        <w:t xml:space="preserve">6 </w:t>
      </w:r>
      <w:r w:rsidRPr="00E71196">
        <w:rPr>
          <w:rFonts w:eastAsia="仿宋"/>
          <w:b/>
          <w:sz w:val="24"/>
        </w:rPr>
        <w:t>样品</w:t>
      </w:r>
      <w:r w:rsidRPr="00E71196">
        <w:rPr>
          <w:rFonts w:eastAsia="仿宋" w:hint="eastAsia"/>
          <w:b/>
          <w:sz w:val="24"/>
        </w:rPr>
        <w:t>A</w:t>
      </w:r>
      <w:r w:rsidRPr="00E71196">
        <w:rPr>
          <w:rFonts w:eastAsia="仿宋"/>
          <w:b/>
          <w:sz w:val="24"/>
        </w:rPr>
        <w:t>和样品</w:t>
      </w:r>
      <w:r w:rsidRPr="00E71196">
        <w:rPr>
          <w:rFonts w:eastAsia="仿宋" w:hint="eastAsia"/>
          <w:b/>
          <w:sz w:val="24"/>
        </w:rPr>
        <w:t>B</w:t>
      </w:r>
      <w:r w:rsidRPr="00E71196">
        <w:rPr>
          <w:rFonts w:eastAsia="仿宋"/>
          <w:b/>
          <w:sz w:val="24"/>
        </w:rPr>
        <w:t>的补充统计数据</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295"/>
        <w:gridCol w:w="1515"/>
        <w:gridCol w:w="1295"/>
        <w:gridCol w:w="1515"/>
        <w:gridCol w:w="1298"/>
      </w:tblGrid>
      <w:tr w:rsidR="00F7501B" w:rsidRPr="00E71196">
        <w:trPr>
          <w:trHeight w:val="564"/>
          <w:jc w:val="center"/>
        </w:trPr>
        <w:tc>
          <w:tcPr>
            <w:tcW w:w="940" w:type="pct"/>
            <w:vMerge w:val="restart"/>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kern w:val="0"/>
                <w:sz w:val="21"/>
                <w:szCs w:val="21"/>
                <w:lang w:bidi="ar"/>
              </w:rPr>
              <w:t>实验室</w:t>
            </w:r>
            <w:proofErr w:type="spellStart"/>
            <w:r w:rsidRPr="00E71196">
              <w:rPr>
                <w:b/>
                <w:bCs/>
                <w:color w:val="000000"/>
                <w:kern w:val="0"/>
                <w:sz w:val="21"/>
                <w:szCs w:val="21"/>
                <w:lang w:bidi="ar"/>
              </w:rPr>
              <w:t>p,p</w:t>
            </w:r>
            <w:proofErr w:type="spellEnd"/>
            <w:r w:rsidRPr="00E71196">
              <w:rPr>
                <w:b/>
                <w:bCs/>
                <w:color w:val="000000"/>
                <w:kern w:val="0"/>
                <w:sz w:val="21"/>
                <w:szCs w:val="21"/>
                <w:lang w:bidi="ar"/>
              </w:rPr>
              <w:t>=5</w:t>
            </w:r>
          </w:p>
        </w:tc>
        <w:tc>
          <w:tcPr>
            <w:tcW w:w="760" w:type="pct"/>
            <w:vMerge w:val="restart"/>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kern w:val="0"/>
                <w:sz w:val="21"/>
                <w:szCs w:val="21"/>
                <w:lang w:bidi="ar"/>
              </w:rPr>
              <w:t>天</w:t>
            </w:r>
            <w:r w:rsidRPr="00E71196">
              <w:rPr>
                <w:b/>
                <w:bCs/>
                <w:color w:val="000000"/>
                <w:kern w:val="0"/>
                <w:sz w:val="21"/>
                <w:szCs w:val="21"/>
                <w:lang w:bidi="ar"/>
              </w:rPr>
              <w:t>q</w:t>
            </w:r>
            <w:r w:rsidRPr="00E71196">
              <w:rPr>
                <w:b/>
                <w:bCs/>
                <w:color w:val="000000"/>
                <w:kern w:val="0"/>
                <w:sz w:val="21"/>
                <w:szCs w:val="21"/>
                <w:lang w:bidi="ar"/>
              </w:rPr>
              <w:t>，</w:t>
            </w:r>
            <w:r w:rsidRPr="00E71196">
              <w:rPr>
                <w:b/>
                <w:bCs/>
                <w:color w:val="000000"/>
                <w:kern w:val="0"/>
                <w:sz w:val="21"/>
                <w:szCs w:val="21"/>
                <w:lang w:bidi="ar"/>
              </w:rPr>
              <w:t>q=2</w:t>
            </w:r>
          </w:p>
        </w:tc>
        <w:tc>
          <w:tcPr>
            <w:tcW w:w="1649" w:type="pct"/>
            <w:gridSpan w:val="2"/>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sz w:val="21"/>
                <w:szCs w:val="21"/>
              </w:rPr>
              <w:t>样品</w:t>
            </w:r>
            <w:r w:rsidRPr="00E71196">
              <w:rPr>
                <w:rFonts w:hint="eastAsia"/>
                <w:b/>
                <w:bCs/>
                <w:color w:val="000000"/>
                <w:sz w:val="21"/>
                <w:szCs w:val="21"/>
              </w:rPr>
              <w:t>A</w:t>
            </w:r>
          </w:p>
        </w:tc>
        <w:tc>
          <w:tcPr>
            <w:tcW w:w="1649" w:type="pct"/>
            <w:gridSpan w:val="2"/>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sz w:val="21"/>
                <w:szCs w:val="21"/>
              </w:rPr>
              <w:t>样品</w:t>
            </w:r>
            <w:r w:rsidRPr="00E71196">
              <w:rPr>
                <w:rFonts w:hint="eastAsia"/>
                <w:b/>
                <w:bCs/>
                <w:color w:val="000000"/>
                <w:sz w:val="21"/>
                <w:szCs w:val="21"/>
              </w:rPr>
              <w:t>B</w:t>
            </w:r>
          </w:p>
        </w:tc>
      </w:tr>
      <w:tr w:rsidR="00F7501B" w:rsidRPr="00E71196">
        <w:trPr>
          <w:trHeight w:val="564"/>
          <w:jc w:val="center"/>
        </w:trPr>
        <w:tc>
          <w:tcPr>
            <w:tcW w:w="940" w:type="pct"/>
            <w:vMerge/>
            <w:vAlign w:val="center"/>
          </w:tcPr>
          <w:p w:rsidR="00F7501B" w:rsidRPr="00E71196" w:rsidRDefault="00F7501B">
            <w:pPr>
              <w:widowControl/>
              <w:spacing w:line="240" w:lineRule="auto"/>
              <w:ind w:firstLineChars="0" w:firstLine="0"/>
              <w:jc w:val="center"/>
              <w:textAlignment w:val="center"/>
              <w:rPr>
                <w:b/>
                <w:bCs/>
                <w:color w:val="000000"/>
                <w:sz w:val="21"/>
                <w:szCs w:val="21"/>
              </w:rPr>
            </w:pPr>
          </w:p>
        </w:tc>
        <w:tc>
          <w:tcPr>
            <w:tcW w:w="760" w:type="pct"/>
            <w:vMerge/>
            <w:vAlign w:val="center"/>
          </w:tcPr>
          <w:p w:rsidR="00F7501B" w:rsidRPr="00E71196" w:rsidRDefault="00F7501B">
            <w:pPr>
              <w:widowControl/>
              <w:spacing w:line="240" w:lineRule="auto"/>
              <w:ind w:firstLineChars="0" w:firstLine="0"/>
              <w:jc w:val="center"/>
              <w:textAlignment w:val="center"/>
              <w:rPr>
                <w:b/>
                <w:bCs/>
                <w:color w:val="000000"/>
                <w:sz w:val="21"/>
                <w:szCs w:val="21"/>
              </w:rPr>
            </w:pPr>
          </w:p>
        </w:tc>
        <w:tc>
          <w:tcPr>
            <w:tcW w:w="889" w:type="pct"/>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sz w:val="21"/>
                <w:szCs w:val="21"/>
              </w:rPr>
              <w:t>数据总和</w:t>
            </w:r>
            <w:proofErr w:type="spellStart"/>
            <w:r w:rsidRPr="00E71196">
              <w:rPr>
                <w:b/>
                <w:bCs/>
                <w:color w:val="000000"/>
                <w:sz w:val="21"/>
                <w:szCs w:val="21"/>
              </w:rPr>
              <w:t>T</w:t>
            </w:r>
            <w:r w:rsidRPr="00E71196">
              <w:rPr>
                <w:b/>
                <w:bCs/>
                <w:color w:val="000000"/>
                <w:sz w:val="21"/>
                <w:szCs w:val="21"/>
                <w:vertAlign w:val="subscript"/>
              </w:rPr>
              <w:t>ij</w:t>
            </w:r>
            <w:proofErr w:type="spellEnd"/>
          </w:p>
        </w:tc>
        <w:tc>
          <w:tcPr>
            <w:tcW w:w="760" w:type="pct"/>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sz w:val="21"/>
                <w:szCs w:val="21"/>
              </w:rPr>
              <w:t>天总和</w:t>
            </w:r>
            <w:r w:rsidRPr="00E71196">
              <w:rPr>
                <w:b/>
                <w:bCs/>
                <w:color w:val="000000"/>
                <w:sz w:val="21"/>
                <w:szCs w:val="21"/>
              </w:rPr>
              <w:t>T</w:t>
            </w:r>
            <w:r w:rsidRPr="00E71196">
              <w:rPr>
                <w:b/>
                <w:bCs/>
                <w:color w:val="000000"/>
                <w:sz w:val="21"/>
                <w:szCs w:val="21"/>
                <w:vertAlign w:val="subscript"/>
              </w:rPr>
              <w:t>i</w:t>
            </w:r>
          </w:p>
        </w:tc>
        <w:tc>
          <w:tcPr>
            <w:tcW w:w="889" w:type="pct"/>
            <w:vAlign w:val="center"/>
          </w:tcPr>
          <w:p w:rsidR="00F7501B" w:rsidRPr="00E71196" w:rsidRDefault="00BD14B2">
            <w:pPr>
              <w:widowControl/>
              <w:spacing w:line="240" w:lineRule="auto"/>
              <w:ind w:firstLineChars="0" w:firstLine="0"/>
              <w:jc w:val="center"/>
              <w:textAlignment w:val="center"/>
              <w:rPr>
                <w:b/>
                <w:bCs/>
                <w:color w:val="000000"/>
                <w:sz w:val="21"/>
                <w:szCs w:val="21"/>
              </w:rPr>
            </w:pPr>
            <w:r w:rsidRPr="00E71196">
              <w:rPr>
                <w:b/>
                <w:bCs/>
                <w:color w:val="000000"/>
                <w:sz w:val="21"/>
                <w:szCs w:val="21"/>
              </w:rPr>
              <w:t>数据总和</w:t>
            </w:r>
            <w:proofErr w:type="spellStart"/>
            <w:r w:rsidRPr="00E71196">
              <w:rPr>
                <w:b/>
                <w:bCs/>
                <w:color w:val="000000"/>
                <w:sz w:val="21"/>
                <w:szCs w:val="21"/>
              </w:rPr>
              <w:t>T</w:t>
            </w:r>
            <w:r w:rsidRPr="00E71196">
              <w:rPr>
                <w:b/>
                <w:bCs/>
                <w:color w:val="000000"/>
                <w:sz w:val="21"/>
                <w:szCs w:val="21"/>
                <w:vertAlign w:val="subscript"/>
              </w:rPr>
              <w:t>ij</w:t>
            </w:r>
            <w:proofErr w:type="spellEnd"/>
          </w:p>
          <w:p w:rsidR="00F7501B" w:rsidRPr="00E71196" w:rsidRDefault="00F7501B">
            <w:pPr>
              <w:widowControl/>
              <w:spacing w:line="240" w:lineRule="auto"/>
              <w:ind w:firstLineChars="0" w:firstLine="0"/>
              <w:jc w:val="center"/>
              <w:textAlignment w:val="center"/>
              <w:rPr>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sz w:val="21"/>
                <w:szCs w:val="21"/>
              </w:rPr>
            </w:pPr>
            <w:r w:rsidRPr="00E71196">
              <w:rPr>
                <w:b/>
                <w:bCs/>
                <w:color w:val="000000"/>
                <w:sz w:val="21"/>
                <w:szCs w:val="21"/>
              </w:rPr>
              <w:t>天总和</w:t>
            </w:r>
            <w:r w:rsidRPr="00E71196">
              <w:rPr>
                <w:b/>
                <w:bCs/>
                <w:color w:val="000000"/>
                <w:sz w:val="21"/>
                <w:szCs w:val="21"/>
              </w:rPr>
              <w:t>T</w:t>
            </w:r>
            <w:r w:rsidRPr="00E71196">
              <w:rPr>
                <w:b/>
                <w:bCs/>
                <w:color w:val="000000"/>
                <w:sz w:val="21"/>
                <w:szCs w:val="21"/>
                <w:vertAlign w:val="subscript"/>
              </w:rPr>
              <w:t>i</w:t>
            </w:r>
          </w:p>
        </w:tc>
      </w:tr>
      <w:tr w:rsidR="00F7501B" w:rsidRPr="00E71196">
        <w:trPr>
          <w:trHeight w:hRule="exact" w:val="482"/>
          <w:jc w:val="center"/>
        </w:trPr>
        <w:tc>
          <w:tcPr>
            <w:tcW w:w="940" w:type="pct"/>
            <w:vMerge w:val="restart"/>
            <w:vAlign w:val="center"/>
          </w:tcPr>
          <w:p w:rsidR="00F7501B" w:rsidRPr="00E71196" w:rsidRDefault="00BD14B2">
            <w:pPr>
              <w:widowControl/>
              <w:spacing w:line="240" w:lineRule="auto"/>
              <w:ind w:firstLineChars="0" w:firstLine="0"/>
              <w:jc w:val="center"/>
              <w:textAlignment w:val="center"/>
              <w:rPr>
                <w:color w:val="000000"/>
                <w:sz w:val="21"/>
                <w:szCs w:val="21"/>
              </w:rPr>
            </w:pPr>
            <w:r w:rsidRPr="00E71196">
              <w:rPr>
                <w:rFonts w:hint="eastAsia"/>
                <w:color w:val="000000"/>
                <w:kern w:val="0"/>
                <w:sz w:val="21"/>
                <w:szCs w:val="21"/>
                <w:lang w:bidi="ar"/>
              </w:rPr>
              <w:t>1</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0.0633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0.1264</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0.2034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0.4124 </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0.0631</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0.2090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widowControl/>
              <w:spacing w:line="240" w:lineRule="auto"/>
              <w:ind w:firstLineChars="0" w:firstLine="0"/>
              <w:jc w:val="center"/>
              <w:textAlignment w:val="center"/>
              <w:rPr>
                <w:color w:val="000000"/>
                <w:sz w:val="21"/>
                <w:szCs w:val="21"/>
              </w:rPr>
            </w:pPr>
            <w:r w:rsidRPr="00E71196">
              <w:rPr>
                <w:rFonts w:hint="eastAsia"/>
                <w:color w:val="000000"/>
                <w:kern w:val="0"/>
                <w:sz w:val="21"/>
                <w:szCs w:val="21"/>
                <w:lang w:bidi="ar"/>
              </w:rPr>
              <w:t>2</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0.0634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0.1284</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0.2035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0.4072</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0.0650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0.2037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widowControl/>
              <w:spacing w:line="240" w:lineRule="auto"/>
              <w:ind w:firstLineChars="0" w:firstLine="0"/>
              <w:jc w:val="center"/>
              <w:textAlignment w:val="center"/>
              <w:rPr>
                <w:color w:val="000000"/>
                <w:sz w:val="21"/>
                <w:szCs w:val="21"/>
              </w:rPr>
            </w:pPr>
            <w:r w:rsidRPr="00E71196">
              <w:rPr>
                <w:rFonts w:hint="eastAsia"/>
                <w:color w:val="000000"/>
                <w:kern w:val="0"/>
                <w:sz w:val="21"/>
                <w:szCs w:val="21"/>
                <w:lang w:bidi="ar"/>
              </w:rPr>
              <w:t>3</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0.0657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0.1334</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0.2103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0.4368</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0.0677</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0.2265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spacing w:line="240" w:lineRule="auto"/>
              <w:ind w:firstLineChars="0" w:firstLine="0"/>
              <w:jc w:val="center"/>
              <w:rPr>
                <w:color w:val="000000"/>
                <w:sz w:val="21"/>
                <w:szCs w:val="21"/>
              </w:rPr>
            </w:pPr>
            <w:r w:rsidRPr="00E71196">
              <w:rPr>
                <w:rFonts w:hint="eastAsia"/>
                <w:color w:val="000000"/>
                <w:sz w:val="21"/>
                <w:szCs w:val="21"/>
              </w:rPr>
              <w:t>4</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0.0660</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0.1323</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0.1984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0.4060</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0.0663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0.2076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spacing w:line="240" w:lineRule="auto"/>
              <w:ind w:firstLineChars="0" w:firstLine="0"/>
              <w:jc w:val="center"/>
              <w:rPr>
                <w:color w:val="000000"/>
                <w:sz w:val="21"/>
                <w:szCs w:val="21"/>
              </w:rPr>
            </w:pPr>
            <w:r w:rsidRPr="00E71196">
              <w:rPr>
                <w:rFonts w:hint="eastAsia"/>
                <w:color w:val="000000"/>
                <w:sz w:val="21"/>
                <w:szCs w:val="21"/>
              </w:rPr>
              <w:t>5</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0.0798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0.1589</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0.2157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0.4257</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0.0791</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0.2100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widowControl/>
              <w:spacing w:line="240" w:lineRule="auto"/>
              <w:ind w:firstLineChars="0" w:firstLine="0"/>
              <w:jc w:val="center"/>
              <w:textAlignment w:val="center"/>
              <w:rPr>
                <w:color w:val="000000"/>
                <w:sz w:val="21"/>
                <w:szCs w:val="21"/>
              </w:rPr>
            </w:pPr>
            <w:r w:rsidRPr="00E71196">
              <w:rPr>
                <w:rFonts w:hint="eastAsia"/>
                <w:color w:val="000000"/>
                <w:sz w:val="21"/>
                <w:szCs w:val="21"/>
              </w:rPr>
              <w:t>6</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0.0588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0.1209</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0.1932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 0.3879</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0.0621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0.1947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spacing w:line="240" w:lineRule="auto"/>
              <w:ind w:firstLineChars="0" w:firstLine="0"/>
              <w:jc w:val="center"/>
              <w:rPr>
                <w:color w:val="000000"/>
                <w:sz w:val="21"/>
                <w:szCs w:val="21"/>
              </w:rPr>
            </w:pPr>
            <w:r w:rsidRPr="00E71196">
              <w:rPr>
                <w:rFonts w:hint="eastAsia"/>
                <w:color w:val="000000"/>
                <w:sz w:val="21"/>
                <w:szCs w:val="21"/>
              </w:rPr>
              <w:t>7</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0.0792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0.2279</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0.2096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 0.4188</w:t>
            </w:r>
          </w:p>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0.1487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0.2092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hRule="exact" w:val="482"/>
          <w:jc w:val="center"/>
        </w:trPr>
        <w:tc>
          <w:tcPr>
            <w:tcW w:w="940" w:type="pct"/>
            <w:vMerge w:val="restart"/>
            <w:vAlign w:val="center"/>
          </w:tcPr>
          <w:p w:rsidR="00F7501B" w:rsidRPr="00E71196" w:rsidRDefault="00BD14B2">
            <w:pPr>
              <w:spacing w:line="240" w:lineRule="auto"/>
              <w:ind w:firstLineChars="0" w:firstLine="0"/>
              <w:jc w:val="center"/>
              <w:rPr>
                <w:color w:val="000000"/>
                <w:sz w:val="21"/>
                <w:szCs w:val="21"/>
              </w:rPr>
            </w:pPr>
            <w:r w:rsidRPr="00E71196">
              <w:rPr>
                <w:rFonts w:hint="eastAsia"/>
                <w:color w:val="000000"/>
                <w:sz w:val="21"/>
                <w:szCs w:val="21"/>
              </w:rPr>
              <w:lastRenderedPageBreak/>
              <w:t>8</w:t>
            </w: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1</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0.0677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0.1333</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0.1893 </w:t>
            </w:r>
          </w:p>
        </w:tc>
        <w:tc>
          <w:tcPr>
            <w:tcW w:w="760" w:type="pct"/>
            <w:vMerge w:val="restar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0.3831 </w:t>
            </w:r>
          </w:p>
        </w:tc>
      </w:tr>
      <w:tr w:rsidR="00F7501B" w:rsidRPr="00E71196">
        <w:trPr>
          <w:trHeight w:hRule="exact" w:val="482"/>
          <w:jc w:val="center"/>
        </w:trPr>
        <w:tc>
          <w:tcPr>
            <w:tcW w:w="940" w:type="pct"/>
            <w:vMerge/>
            <w:vAlign w:val="center"/>
          </w:tcPr>
          <w:p w:rsidR="00F7501B" w:rsidRPr="00E71196" w:rsidRDefault="00F7501B">
            <w:pPr>
              <w:spacing w:line="240" w:lineRule="auto"/>
              <w:ind w:firstLineChars="0" w:firstLine="0"/>
              <w:jc w:val="center"/>
              <w:rPr>
                <w:color w:val="000000"/>
                <w:sz w:val="21"/>
                <w:szCs w:val="21"/>
              </w:rPr>
            </w:pPr>
          </w:p>
        </w:tc>
        <w:tc>
          <w:tcPr>
            <w:tcW w:w="760"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w:t>
            </w: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 xml:space="preserve">0.0656 </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889" w:type="pct"/>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0.1938</w:t>
            </w:r>
          </w:p>
        </w:tc>
        <w:tc>
          <w:tcPr>
            <w:tcW w:w="760" w:type="pct"/>
            <w:vMerge/>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rPr>
          <w:trHeight w:val="276"/>
          <w:jc w:val="center"/>
        </w:trPr>
        <w:tc>
          <w:tcPr>
            <w:tcW w:w="5000" w:type="pct"/>
            <w:gridSpan w:val="6"/>
            <w:vAlign w:val="center"/>
          </w:tcPr>
          <w:p w:rsidR="00F7501B" w:rsidRPr="00E71196" w:rsidRDefault="00BD14B2">
            <w:pPr>
              <w:widowControl/>
              <w:spacing w:line="240" w:lineRule="auto"/>
              <w:ind w:firstLineChars="0" w:firstLine="0"/>
              <w:jc w:val="left"/>
              <w:rPr>
                <w:sz w:val="21"/>
                <w:szCs w:val="21"/>
              </w:rPr>
            </w:pPr>
            <w:r w:rsidRPr="00E71196">
              <w:rPr>
                <w:b/>
                <w:bCs/>
                <w:color w:val="000000"/>
                <w:kern w:val="0"/>
                <w:sz w:val="21"/>
                <w:szCs w:val="21"/>
                <w:lang w:bidi="ar"/>
              </w:rPr>
              <w:t>注：</w:t>
            </w:r>
            <w:r w:rsidRPr="00E71196">
              <w:rPr>
                <w:color w:val="000000"/>
                <w:kern w:val="0"/>
                <w:sz w:val="21"/>
                <w:szCs w:val="21"/>
                <w:lang w:bidi="ar"/>
              </w:rPr>
              <w:t>实验室总数量为</w:t>
            </w:r>
            <w:r w:rsidRPr="00E71196">
              <w:rPr>
                <w:color w:val="000000"/>
                <w:kern w:val="0"/>
                <w:sz w:val="21"/>
                <w:szCs w:val="21"/>
                <w:lang w:bidi="ar"/>
              </w:rPr>
              <w:t xml:space="preserve"> p</w:t>
            </w:r>
          </w:p>
          <w:p w:rsidR="00F7501B" w:rsidRPr="00E71196" w:rsidRDefault="00BD14B2">
            <w:pPr>
              <w:widowControl/>
              <w:spacing w:line="240" w:lineRule="auto"/>
              <w:ind w:firstLineChars="0" w:firstLine="0"/>
              <w:jc w:val="left"/>
              <w:rPr>
                <w:sz w:val="21"/>
                <w:szCs w:val="21"/>
              </w:rPr>
            </w:pPr>
            <w:r w:rsidRPr="00E71196">
              <w:rPr>
                <w:color w:val="000000"/>
                <w:kern w:val="0"/>
                <w:sz w:val="21"/>
                <w:szCs w:val="21"/>
                <w:lang w:bidi="ar"/>
              </w:rPr>
              <w:t>每间实验室总共有两天结果：</w:t>
            </w:r>
            <w:r w:rsidRPr="00E71196">
              <w:rPr>
                <w:color w:val="000000"/>
                <w:kern w:val="0"/>
                <w:sz w:val="21"/>
                <w:szCs w:val="21"/>
                <w:lang w:bidi="ar"/>
              </w:rPr>
              <w:t>j = 1, 2</w:t>
            </w:r>
            <w:r w:rsidRPr="00E71196">
              <w:rPr>
                <w:color w:val="000000"/>
                <w:kern w:val="0"/>
                <w:sz w:val="21"/>
                <w:szCs w:val="21"/>
                <w:lang w:bidi="ar"/>
              </w:rPr>
              <w:t>。</w:t>
            </w:r>
            <w:r w:rsidRPr="00E71196">
              <w:rPr>
                <w:color w:val="000000"/>
                <w:kern w:val="0"/>
                <w:sz w:val="21"/>
                <w:szCs w:val="21"/>
                <w:lang w:bidi="ar"/>
              </w:rPr>
              <w:t xml:space="preserve"> </w:t>
            </w:r>
          </w:p>
          <w:p w:rsidR="00F7501B" w:rsidRPr="00E71196" w:rsidRDefault="00BD14B2">
            <w:pPr>
              <w:widowControl/>
              <w:spacing w:line="240" w:lineRule="auto"/>
              <w:ind w:firstLineChars="0" w:firstLine="0"/>
              <w:jc w:val="left"/>
              <w:rPr>
                <w:color w:val="000000"/>
                <w:kern w:val="0"/>
                <w:sz w:val="21"/>
                <w:szCs w:val="21"/>
                <w:lang w:bidi="ar"/>
              </w:rPr>
            </w:pPr>
            <w:r w:rsidRPr="00E71196">
              <w:rPr>
                <w:color w:val="000000"/>
                <w:kern w:val="0"/>
                <w:sz w:val="21"/>
                <w:szCs w:val="21"/>
                <w:lang w:bidi="ar"/>
              </w:rPr>
              <w:t>每天进行了总共</w:t>
            </w:r>
            <w:r w:rsidRPr="00E71196">
              <w:rPr>
                <w:color w:val="000000"/>
                <w:kern w:val="0"/>
                <w:sz w:val="21"/>
                <w:szCs w:val="21"/>
                <w:lang w:bidi="ar"/>
              </w:rPr>
              <w:t xml:space="preserve"> r </w:t>
            </w:r>
            <w:r w:rsidRPr="00E71196">
              <w:rPr>
                <w:color w:val="000000"/>
                <w:kern w:val="0"/>
                <w:sz w:val="21"/>
                <w:szCs w:val="21"/>
                <w:lang w:bidi="ar"/>
              </w:rPr>
              <w:t>次测量：</w:t>
            </w:r>
            <w:r w:rsidRPr="00E71196">
              <w:rPr>
                <w:color w:val="000000"/>
                <w:kern w:val="0"/>
                <w:sz w:val="21"/>
                <w:szCs w:val="21"/>
                <w:lang w:bidi="ar"/>
              </w:rPr>
              <w:t>k = 1, 2,3</w:t>
            </w:r>
            <w:r w:rsidRPr="00E71196">
              <w:rPr>
                <w:color w:val="000000"/>
                <w:kern w:val="0"/>
                <w:sz w:val="21"/>
                <w:szCs w:val="21"/>
                <w:lang w:bidi="ar"/>
              </w:rPr>
              <w:t>。</w:t>
            </w:r>
            <w:r w:rsidRPr="00E71196">
              <w:rPr>
                <w:color w:val="000000"/>
                <w:kern w:val="0"/>
                <w:sz w:val="21"/>
                <w:szCs w:val="21"/>
                <w:lang w:bidi="ar"/>
              </w:rPr>
              <w:t xml:space="preserve"> </w:t>
            </w:r>
          </w:p>
        </w:tc>
      </w:tr>
    </w:tbl>
    <w:p w:rsidR="00F7501B" w:rsidRPr="00E71196" w:rsidRDefault="00BD14B2">
      <w:pPr>
        <w:spacing w:line="560" w:lineRule="exact"/>
        <w:ind w:firstLine="560"/>
        <w:rPr>
          <w:rFonts w:ascii="仿宋_GB2312" w:cs="Arial"/>
          <w:szCs w:val="28"/>
        </w:rPr>
      </w:pPr>
      <w:r w:rsidRPr="00E71196">
        <w:rPr>
          <w:rFonts w:ascii="仿宋_GB2312" w:cs="Arial" w:hint="eastAsia"/>
          <w:szCs w:val="28"/>
        </w:rPr>
        <w:t>将表</w:t>
      </w:r>
      <w:r w:rsidRPr="00E71196">
        <w:rPr>
          <w:rFonts w:hint="eastAsia"/>
          <w:szCs w:val="28"/>
        </w:rPr>
        <w:t>1</w:t>
      </w:r>
      <w:r w:rsidRPr="00E71196">
        <w:rPr>
          <w:szCs w:val="28"/>
        </w:rPr>
        <w:t>~</w:t>
      </w:r>
      <w:r w:rsidRPr="00E71196">
        <w:rPr>
          <w:rFonts w:ascii="仿宋_GB2312" w:cs="Arial" w:hint="eastAsia"/>
          <w:szCs w:val="28"/>
        </w:rPr>
        <w:t>表</w:t>
      </w:r>
      <w:r w:rsidRPr="00E71196">
        <w:rPr>
          <w:rFonts w:hint="eastAsia"/>
          <w:szCs w:val="28"/>
        </w:rPr>
        <w:t>6</w:t>
      </w:r>
      <w:r w:rsidRPr="00E71196">
        <w:rPr>
          <w:rFonts w:ascii="仿宋_GB2312" w:cs="Arial" w:hint="eastAsia"/>
          <w:szCs w:val="28"/>
        </w:rPr>
        <w:t>的这些值分别应用于方差分析表（例如表</w:t>
      </w:r>
      <w:r w:rsidRPr="00E71196">
        <w:rPr>
          <w:rFonts w:hint="eastAsia"/>
          <w:szCs w:val="28"/>
        </w:rPr>
        <w:t>7</w:t>
      </w:r>
      <w:r w:rsidRPr="00E71196">
        <w:rPr>
          <w:rFonts w:ascii="仿宋_GB2312" w:cs="Arial" w:hint="eastAsia"/>
          <w:szCs w:val="28"/>
        </w:rPr>
        <w:t>），以生成各个样品的方差分析表（见表</w:t>
      </w:r>
      <w:r w:rsidRPr="00E71196">
        <w:rPr>
          <w:rFonts w:hint="eastAsia"/>
          <w:szCs w:val="28"/>
        </w:rPr>
        <w:t>8</w:t>
      </w:r>
      <w:r w:rsidRPr="00E71196">
        <w:rPr>
          <w:rFonts w:hint="eastAsia"/>
          <w:szCs w:val="28"/>
        </w:rPr>
        <w:t>和表</w:t>
      </w:r>
      <w:r w:rsidRPr="00E71196">
        <w:rPr>
          <w:rFonts w:hint="eastAsia"/>
          <w:szCs w:val="28"/>
        </w:rPr>
        <w:t>9</w:t>
      </w:r>
      <w:r w:rsidRPr="00E71196">
        <w:rPr>
          <w:rFonts w:ascii="仿宋_GB2312" w:cs="Arial" w:hint="eastAsia"/>
          <w:szCs w:val="28"/>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b/>
          <w:sz w:val="24"/>
        </w:rPr>
        <w:t>7</w:t>
      </w:r>
      <w:r w:rsidRPr="00E71196">
        <w:rPr>
          <w:rFonts w:eastAsia="仿宋"/>
          <w:b/>
          <w:sz w:val="24"/>
        </w:rPr>
        <w:t>得到的样品的方差分析表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8"/>
        <w:gridCol w:w="1703"/>
        <w:gridCol w:w="1344"/>
        <w:gridCol w:w="2402"/>
        <w:gridCol w:w="1785"/>
      </w:tblGrid>
      <w:tr w:rsidR="00F7501B" w:rsidRPr="00E71196">
        <w:tc>
          <w:tcPr>
            <w:tcW w:w="1451" w:type="dxa"/>
            <w:vAlign w:val="center"/>
          </w:tcPr>
          <w:p w:rsidR="00F7501B" w:rsidRPr="00E71196" w:rsidRDefault="00BD14B2">
            <w:pPr>
              <w:widowControl/>
              <w:spacing w:line="240" w:lineRule="auto"/>
              <w:ind w:firstLineChars="0" w:firstLine="0"/>
              <w:rPr>
                <w:b/>
                <w:color w:val="000000"/>
                <w:kern w:val="0"/>
                <w:sz w:val="21"/>
                <w:szCs w:val="21"/>
              </w:rPr>
            </w:pPr>
            <w:r w:rsidRPr="00E71196">
              <w:rPr>
                <w:b/>
                <w:color w:val="000000"/>
                <w:kern w:val="0"/>
                <w:sz w:val="21"/>
                <w:szCs w:val="21"/>
              </w:rPr>
              <w:t>来源</w:t>
            </w:r>
          </w:p>
        </w:tc>
        <w:tc>
          <w:tcPr>
            <w:tcW w:w="1926" w:type="dxa"/>
            <w:vAlign w:val="center"/>
          </w:tcPr>
          <w:p w:rsidR="00F7501B" w:rsidRPr="00E71196" w:rsidRDefault="00BD14B2">
            <w:pPr>
              <w:widowControl/>
              <w:spacing w:line="240" w:lineRule="auto"/>
              <w:ind w:firstLineChars="0" w:firstLine="0"/>
              <w:rPr>
                <w:b/>
                <w:color w:val="000000"/>
                <w:kern w:val="0"/>
                <w:sz w:val="21"/>
                <w:szCs w:val="21"/>
              </w:rPr>
            </w:pPr>
            <w:r w:rsidRPr="00E71196">
              <w:rPr>
                <w:b/>
                <w:color w:val="000000"/>
                <w:kern w:val="0"/>
                <w:sz w:val="21"/>
                <w:szCs w:val="21"/>
              </w:rPr>
              <w:t>平方和</w:t>
            </w:r>
          </w:p>
        </w:tc>
        <w:tc>
          <w:tcPr>
            <w:tcW w:w="1438" w:type="dxa"/>
            <w:vAlign w:val="center"/>
          </w:tcPr>
          <w:p w:rsidR="00F7501B" w:rsidRPr="00E71196" w:rsidRDefault="00BD14B2">
            <w:pPr>
              <w:widowControl/>
              <w:spacing w:line="240" w:lineRule="auto"/>
              <w:ind w:firstLineChars="0" w:firstLine="0"/>
              <w:rPr>
                <w:b/>
                <w:color w:val="000000"/>
                <w:kern w:val="0"/>
                <w:sz w:val="21"/>
                <w:szCs w:val="21"/>
              </w:rPr>
            </w:pPr>
            <w:r w:rsidRPr="00E71196">
              <w:rPr>
                <w:b/>
                <w:color w:val="000000"/>
                <w:kern w:val="0"/>
                <w:sz w:val="21"/>
                <w:szCs w:val="21"/>
              </w:rPr>
              <w:t>自由度</w:t>
            </w:r>
          </w:p>
        </w:tc>
        <w:tc>
          <w:tcPr>
            <w:tcW w:w="2627" w:type="dxa"/>
            <w:vAlign w:val="center"/>
          </w:tcPr>
          <w:p w:rsidR="00F7501B" w:rsidRPr="00E71196" w:rsidRDefault="00BD14B2">
            <w:pPr>
              <w:widowControl/>
              <w:spacing w:line="240" w:lineRule="auto"/>
              <w:ind w:firstLineChars="0" w:firstLine="0"/>
              <w:rPr>
                <w:b/>
                <w:color w:val="000000"/>
                <w:kern w:val="0"/>
                <w:sz w:val="21"/>
                <w:szCs w:val="21"/>
              </w:rPr>
            </w:pPr>
            <w:r w:rsidRPr="00E71196">
              <w:rPr>
                <w:b/>
                <w:color w:val="000000"/>
                <w:kern w:val="0"/>
                <w:sz w:val="21"/>
                <w:szCs w:val="21"/>
              </w:rPr>
              <w:t>均方</w:t>
            </w:r>
          </w:p>
        </w:tc>
        <w:tc>
          <w:tcPr>
            <w:tcW w:w="1470" w:type="dxa"/>
            <w:vAlign w:val="center"/>
          </w:tcPr>
          <w:p w:rsidR="00F7501B" w:rsidRPr="00E71196" w:rsidRDefault="00BD14B2">
            <w:pPr>
              <w:widowControl/>
              <w:spacing w:line="240" w:lineRule="auto"/>
              <w:ind w:firstLineChars="0" w:firstLine="0"/>
              <w:rPr>
                <w:b/>
                <w:color w:val="000000"/>
                <w:kern w:val="0"/>
                <w:sz w:val="21"/>
                <w:szCs w:val="21"/>
              </w:rPr>
            </w:pPr>
            <w:r w:rsidRPr="00E71196">
              <w:rPr>
                <w:b/>
                <w:color w:val="000000"/>
                <w:kern w:val="0"/>
                <w:sz w:val="21"/>
                <w:szCs w:val="21"/>
              </w:rPr>
              <w:t>预期平均值</w:t>
            </w:r>
          </w:p>
        </w:tc>
      </w:tr>
      <w:tr w:rsidR="00F7501B" w:rsidRPr="00E71196">
        <w:trPr>
          <w:trHeight w:hRule="exact" w:val="482"/>
        </w:trPr>
        <w:tc>
          <w:tcPr>
            <w:tcW w:w="145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bookmarkStart w:id="23" w:name="_Hlk75809071"/>
            <w:r w:rsidRPr="00E71196">
              <w:rPr>
                <w:color w:val="000000"/>
                <w:kern w:val="0"/>
                <w:sz w:val="21"/>
                <w:szCs w:val="21"/>
                <w:lang w:bidi="ar"/>
              </w:rPr>
              <w:t>实验室</w:t>
            </w:r>
          </w:p>
        </w:tc>
        <w:tc>
          <w:tcPr>
            <w:tcW w:w="1926"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SL</w:t>
            </w:r>
          </w:p>
        </w:tc>
        <w:tc>
          <w:tcPr>
            <w:tcW w:w="1438"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p-1</w:t>
            </w:r>
          </w:p>
        </w:tc>
        <w:tc>
          <w:tcPr>
            <w:tcW w:w="26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VL= SL/(p–1)</w:t>
            </w:r>
          </w:p>
        </w:tc>
        <w:tc>
          <w:tcPr>
            <w:tcW w:w="1470"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σM2+3σD2+6σL2</w:t>
            </w:r>
          </w:p>
        </w:tc>
      </w:tr>
      <w:tr w:rsidR="00F7501B" w:rsidRPr="00E71196">
        <w:trPr>
          <w:trHeight w:hRule="exact" w:val="482"/>
        </w:trPr>
        <w:tc>
          <w:tcPr>
            <w:tcW w:w="145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天</w:t>
            </w:r>
          </w:p>
        </w:tc>
        <w:tc>
          <w:tcPr>
            <w:tcW w:w="1926"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SD</w:t>
            </w:r>
          </w:p>
        </w:tc>
        <w:tc>
          <w:tcPr>
            <w:tcW w:w="1438"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p</w:t>
            </w:r>
          </w:p>
        </w:tc>
        <w:tc>
          <w:tcPr>
            <w:tcW w:w="26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VD= SD/ p</w:t>
            </w:r>
          </w:p>
        </w:tc>
        <w:tc>
          <w:tcPr>
            <w:tcW w:w="1470"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σM2+3σD2</w:t>
            </w:r>
          </w:p>
        </w:tc>
      </w:tr>
      <w:tr w:rsidR="00F7501B" w:rsidRPr="00E71196">
        <w:trPr>
          <w:trHeight w:hRule="exact" w:val="482"/>
        </w:trPr>
        <w:tc>
          <w:tcPr>
            <w:tcW w:w="145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测量</w:t>
            </w:r>
          </w:p>
        </w:tc>
        <w:tc>
          <w:tcPr>
            <w:tcW w:w="1926"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SM</w:t>
            </w:r>
          </w:p>
        </w:tc>
        <w:tc>
          <w:tcPr>
            <w:tcW w:w="1438"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2p(n-1)</w:t>
            </w:r>
          </w:p>
        </w:tc>
        <w:tc>
          <w:tcPr>
            <w:tcW w:w="26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VM= SM/2p(n-1)</w:t>
            </w:r>
          </w:p>
        </w:tc>
        <w:tc>
          <w:tcPr>
            <w:tcW w:w="1470"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σM2</w:t>
            </w:r>
          </w:p>
        </w:tc>
      </w:tr>
      <w:bookmarkEnd w:id="23"/>
      <w:tr w:rsidR="00F7501B" w:rsidRPr="00E71196">
        <w:trPr>
          <w:trHeight w:hRule="exact" w:val="482"/>
        </w:trPr>
        <w:tc>
          <w:tcPr>
            <w:tcW w:w="145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总和</w:t>
            </w:r>
          </w:p>
        </w:tc>
        <w:tc>
          <w:tcPr>
            <w:tcW w:w="1926"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ST</w:t>
            </w:r>
          </w:p>
        </w:tc>
        <w:tc>
          <w:tcPr>
            <w:tcW w:w="1438"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2pn-1</w:t>
            </w:r>
          </w:p>
        </w:tc>
        <w:tc>
          <w:tcPr>
            <w:tcW w:w="2627"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1470"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r w:rsidR="00F7501B" w:rsidRPr="00E71196">
        <w:tc>
          <w:tcPr>
            <w:tcW w:w="8912" w:type="dxa"/>
            <w:gridSpan w:val="5"/>
            <w:vAlign w:val="center"/>
          </w:tcPr>
          <w:p w:rsidR="00F7501B" w:rsidRPr="00F119FA" w:rsidRDefault="00BD14B2">
            <w:pPr>
              <w:widowControl/>
              <w:spacing w:line="240" w:lineRule="auto"/>
              <w:ind w:firstLineChars="0" w:firstLine="0"/>
              <w:rPr>
                <w:sz w:val="21"/>
                <w:szCs w:val="21"/>
              </w:rPr>
            </w:pPr>
            <w:r w:rsidRPr="00E71196">
              <w:rPr>
                <w:b/>
                <w:color w:val="000000"/>
                <w:kern w:val="0"/>
                <w:sz w:val="21"/>
                <w:szCs w:val="21"/>
              </w:rPr>
              <w:t>注：</w:t>
            </w:r>
            <w:r w:rsidRPr="00E71196">
              <w:rPr>
                <w:sz w:val="21"/>
                <w:szCs w:val="21"/>
              </w:rPr>
              <w:fldChar w:fldCharType="begin"/>
            </w:r>
            <w:r w:rsidRPr="00E71196">
              <w:rPr>
                <w:sz w:val="21"/>
                <w:szCs w:val="21"/>
              </w:rPr>
              <w:instrText xml:space="preserve"> QUOTE </w:instrText>
            </w:r>
            <w:r w:rsidR="00E373F9">
              <w:rPr>
                <w:position w:val="-9"/>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15.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B0952&quot;/&gt;&lt;wsp:rsid wsp:val=&quot;000048C4&quot;/&gt;&lt;wsp:rsid wsp:val=&quot;00010F73&quot;/&gt;&lt;wsp:rsid wsp:val=&quot;000153A7&quot;/&gt;&lt;wsp:rsid wsp:val=&quot;00017046&quot;/&gt;&lt;wsp:rsid wsp:val=&quot;00021B89&quot;/&gt;&lt;wsp:rsid wsp:val=&quot;000273A0&quot;/&gt;&lt;wsp:rsid wsp:val=&quot;000273A7&quot;/&gt;&lt;wsp:rsid wsp:val=&quot;000315EF&quot;/&gt;&lt;wsp:rsid wsp:val=&quot;00031BD1&quot;/&gt;&lt;wsp:rsid wsp:val=&quot;000332AD&quot;/&gt;&lt;wsp:rsid wsp:val=&quot;000334B7&quot;/&gt;&lt;wsp:rsid wsp:val=&quot;0003450B&quot;/&gt;&lt;wsp:rsid wsp:val=&quot;00040B6E&quot;/&gt;&lt;wsp:rsid wsp:val=&quot;000419F7&quot;/&gt;&lt;wsp:rsid wsp:val=&quot;00043DBA&quot;/&gt;&lt;wsp:rsid wsp:val=&quot;0004459C&quot;/&gt;&lt;wsp:rsid wsp:val=&quot;0004650D&quot;/&gt;&lt;wsp:rsid wsp:val=&quot;00052831&quot;/&gt;&lt;wsp:rsid wsp:val=&quot;000560F2&quot;/&gt;&lt;wsp:rsid wsp:val=&quot;00057CA6&quot;/&gt;&lt;wsp:rsid wsp:val=&quot;00062A0C&quot;/&gt;&lt;wsp:rsid wsp:val=&quot;0006627A&quot;/&gt;&lt;wsp:rsid wsp:val=&quot;00066A38&quot;/&gt;&lt;wsp:rsid wsp:val=&quot;000714CF&quot;/&gt;&lt;wsp:rsid wsp:val=&quot;000720B3&quot;/&gt;&lt;wsp:rsid wsp:val=&quot;00074310&quot;/&gt;&lt;wsp:rsid wsp:val=&quot;00077D7B&quot;/&gt;&lt;wsp:rsid wsp:val=&quot;00082202&quot;/&gt;&lt;wsp:rsid wsp:val=&quot;0008483C&quot;/&gt;&lt;wsp:rsid wsp:val=&quot;0009035E&quot;/&gt;&lt;wsp:rsid wsp:val=&quot;00092318&quot;/&gt;&lt;wsp:rsid wsp:val=&quot;000A7AC5&quot;/&gt;&lt;wsp:rsid wsp:val=&quot;000C020C&quot;/&gt;&lt;wsp:rsid wsp:val=&quot;000C05A4&quot;/&gt;&lt;wsp:rsid wsp:val=&quot;000C2640&quot;/&gt;&lt;wsp:rsid wsp:val=&quot;000D4E4D&quot;/&gt;&lt;wsp:rsid wsp:val=&quot;000D780A&quot;/&gt;&lt;wsp:rsid wsp:val=&quot;000E346D&quot;/&gt;&lt;wsp:rsid wsp:val=&quot;000E39F5&quot;/&gt;&lt;wsp:rsid wsp:val=&quot;000E4B40&quot;/&gt;&lt;wsp:rsid wsp:val=&quot;000F0D86&quot;/&gt;&lt;wsp:rsid wsp:val=&quot;000F3937&quot;/&gt;&lt;wsp:rsid wsp:val=&quot;000F4994&quot;/&gt;&lt;wsp:rsid wsp:val=&quot;000F5410&quot;/&gt;&lt;wsp:rsid wsp:val=&quot;000F60A1&quot;/&gt;&lt;wsp:rsid wsp:val=&quot;0010397F&quot;/&gt;&lt;wsp:rsid wsp:val=&quot;00103BCF&quot;/&gt;&lt;wsp:rsid wsp:val=&quot;00103C83&quot;/&gt;&lt;wsp:rsid wsp:val=&quot;00104AF3&quot;/&gt;&lt;wsp:rsid wsp:val=&quot;001055FA&quot;/&gt;&lt;wsp:rsid wsp:val=&quot;00106ACF&quot;/&gt;&lt;wsp:rsid wsp:val=&quot;00111A1F&quot;/&gt;&lt;wsp:rsid wsp:val=&quot;001133E8&quot;/&gt;&lt;wsp:rsid wsp:val=&quot;001150F6&quot;/&gt;&lt;wsp:rsid wsp:val=&quot;001222C6&quot;/&gt;&lt;wsp:rsid wsp:val=&quot;00125B5A&quot;/&gt;&lt;wsp:rsid wsp:val=&quot;001376D3&quot;/&gt;&lt;wsp:rsid wsp:val=&quot;00140218&quot;/&gt;&lt;wsp:rsid wsp:val=&quot;00146230&quot;/&gt;&lt;wsp:rsid wsp:val=&quot;00151AE7&quot;/&gt;&lt;wsp:rsid wsp:val=&quot;001528D8&quot;/&gt;&lt;wsp:rsid wsp:val=&quot;00152F03&quot;/&gt;&lt;wsp:rsid wsp:val=&quot;00156C63&quot;/&gt;&lt;wsp:rsid wsp:val=&quot;001572FD&quot;/&gt;&lt;wsp:rsid wsp:val=&quot;001600BB&quot;/&gt;&lt;wsp:rsid wsp:val=&quot;00162785&quot;/&gt;&lt;wsp:rsid wsp:val=&quot;00171F1A&quot;/&gt;&lt;wsp:rsid wsp:val=&quot;001740EF&quot;/&gt;&lt;wsp:rsid wsp:val=&quot;00175020&quot;/&gt;&lt;wsp:rsid wsp:val=&quot;0018018D&quot;/&gt;&lt;wsp:rsid wsp:val=&quot;00180698&quot;/&gt;&lt;wsp:rsid wsp:val=&quot;001835B8&quot;/&gt;&lt;wsp:rsid wsp:val=&quot;00184CDB&quot;/&gt;&lt;wsp:rsid wsp:val=&quot;001853B4&quot;/&gt;&lt;wsp:rsid wsp:val=&quot;00187B1E&quot;/&gt;&lt;wsp:rsid wsp:val=&quot;00187F62&quot;/&gt;&lt;wsp:rsid wsp:val=&quot;001A1F2C&quot;/&gt;&lt;wsp:rsid wsp:val=&quot;001A4D59&quot;/&gt;&lt;wsp:rsid wsp:val=&quot;001A50F3&quot;/&gt;&lt;wsp:rsid wsp:val=&quot;001A7EA9&quot;/&gt;&lt;wsp:rsid wsp:val=&quot;001B4442&quot;/&gt;&lt;wsp:rsid wsp:val=&quot;001B4AB8&quot;/&gt;&lt;wsp:rsid wsp:val=&quot;001B5C1E&quot;/&gt;&lt;wsp:rsid wsp:val=&quot;001C7436&quot;/&gt;&lt;wsp:rsid wsp:val=&quot;001E465A&quot;/&gt;&lt;wsp:rsid wsp:val=&quot;001E6A6C&quot;/&gt;&lt;wsp:rsid wsp:val=&quot;001F7C80&quot;/&gt;&lt;wsp:rsid wsp:val=&quot;00205683&quot;/&gt;&lt;wsp:rsid wsp:val=&quot;002145F5&quot;/&gt;&lt;wsp:rsid wsp:val=&quot;00224851&quot;/&gt;&lt;wsp:rsid wsp:val=&quot;002266DE&quot;/&gt;&lt;wsp:rsid wsp:val=&quot;0023199E&quot;/&gt;&lt;wsp:rsid wsp:val=&quot;00233022&quot;/&gt;&lt;wsp:rsid wsp:val=&quot;002347EC&quot;/&gt;&lt;wsp:rsid wsp:val=&quot;00265F2C&quot;/&gt;&lt;wsp:rsid wsp:val=&quot;0027269D&quot;/&gt;&lt;wsp:rsid wsp:val=&quot;00275EFB&quot;/&gt;&lt;wsp:rsid wsp:val=&quot;0028056F&quot;/&gt;&lt;wsp:rsid wsp:val=&quot;00280FB6&quot;/&gt;&lt;wsp:rsid wsp:val=&quot;00290BEF&quot;/&gt;&lt;wsp:rsid wsp:val=&quot;002929E1&quot;/&gt;&lt;wsp:rsid wsp:val=&quot;002933C1&quot;/&gt;&lt;wsp:rsid wsp:val=&quot;002A3C4E&quot;/&gt;&lt;wsp:rsid wsp:val=&quot;002A4827&quot;/&gt;&lt;wsp:rsid wsp:val=&quot;002A5A92&quot;/&gt;&lt;wsp:rsid wsp:val=&quot;002A63D1&quot;/&gt;&lt;wsp:rsid wsp:val=&quot;002A7714&quot;/&gt;&lt;wsp:rsid wsp:val=&quot;002B7E97&quot;/&gt;&lt;wsp:rsid wsp:val=&quot;002C4372&quot;/&gt;&lt;wsp:rsid wsp:val=&quot;002C5D83&quot;/&gt;&lt;wsp:rsid wsp:val=&quot;002D4BB4&quot;/&gt;&lt;wsp:rsid wsp:val=&quot;002D4D4F&quot;/&gt;&lt;wsp:rsid wsp:val=&quot;002D6B1E&quot;/&gt;&lt;wsp:rsid wsp:val=&quot;002E0E43&quot;/&gt;&lt;wsp:rsid wsp:val=&quot;002F12E3&quot;/&gt;&lt;wsp:rsid wsp:val=&quot;002F6F39&quot;/&gt;&lt;wsp:rsid wsp:val=&quot;002F79F9&quot;/&gt;&lt;wsp:rsid wsp:val=&quot;0030353B&quot;/&gt;&lt;wsp:rsid wsp:val=&quot;003108F8&quot;/&gt;&lt;wsp:rsid wsp:val=&quot;0031670B&quot;/&gt;&lt;wsp:rsid wsp:val=&quot;00316AE6&quot;/&gt;&lt;wsp:rsid wsp:val=&quot;003234B2&quot;/&gt;&lt;wsp:rsid wsp:val=&quot;00331053&quot;/&gt;&lt;wsp:rsid wsp:val=&quot;003330B6&quot;/&gt;&lt;wsp:rsid wsp:val=&quot;00333F33&quot;/&gt;&lt;wsp:rsid wsp:val=&quot;00340741&quot;/&gt;&lt;wsp:rsid wsp:val=&quot;00347C1A&quot;/&gt;&lt;wsp:rsid wsp:val=&quot;00352BE9&quot;/&gt;&lt;wsp:rsid wsp:val=&quot;00354C94&quot;/&gt;&lt;wsp:rsid wsp:val=&quot;00370994&quot;/&gt;&lt;wsp:rsid wsp:val=&quot;003715FC&quot;/&gt;&lt;wsp:rsid wsp:val=&quot;00372F63&quot;/&gt;&lt;wsp:rsid wsp:val=&quot;0037300F&quot;/&gt;&lt;wsp:rsid wsp:val=&quot;00374F37&quot;/&gt;&lt;wsp:rsid wsp:val=&quot;00375F19&quot;/&gt;&lt;wsp:rsid wsp:val=&quot;0038221B&quot;/&gt;&lt;wsp:rsid wsp:val=&quot;00382853&quot;/&gt;&lt;wsp:rsid wsp:val=&quot;00384CA1&quot;/&gt;&lt;wsp:rsid wsp:val=&quot;0039014A&quot;/&gt;&lt;wsp:rsid wsp:val=&quot;00390746&quot;/&gt;&lt;wsp:rsid wsp:val=&quot;00392A05&quot;/&gt;&lt;wsp:rsid wsp:val=&quot;003958B8&quot;/&gt;&lt;wsp:rsid wsp:val=&quot;00396267&quot;/&gt;&lt;wsp:rsid wsp:val=&quot;003A078E&quot;/&gt;&lt;wsp:rsid wsp:val=&quot;003A1218&quot;/&gt;&lt;wsp:rsid wsp:val=&quot;003A6A20&quot;/&gt;&lt;wsp:rsid wsp:val=&quot;003B7C7E&quot;/&gt;&lt;wsp:rsid wsp:val=&quot;003D5E8C&quot;/&gt;&lt;wsp:rsid wsp:val=&quot;003E158D&quot;/&gt;&lt;wsp:rsid wsp:val=&quot;003E167F&quot;/&gt;&lt;wsp:rsid wsp:val=&quot;003E237E&quot;/&gt;&lt;wsp:rsid wsp:val=&quot;003E5AEB&quot;/&gt;&lt;wsp:rsid wsp:val=&quot;00401426&quot;/&gt;&lt;wsp:rsid wsp:val=&quot;0040385E&quot;/&gt;&lt;wsp:rsid wsp:val=&quot;00404A54&quot;/&gt;&lt;wsp:rsid wsp:val=&quot;00406F67&quot;/&gt;&lt;wsp:rsid wsp:val=&quot;00407035&quot;/&gt;&lt;wsp:rsid wsp:val=&quot;004076A4&quot;/&gt;&lt;wsp:rsid wsp:val=&quot;004149AF&quot;/&gt;&lt;wsp:rsid wsp:val=&quot;0041536D&quot;/&gt;&lt;wsp:rsid wsp:val=&quot;004268B8&quot;/&gt;&lt;wsp:rsid wsp:val=&quot;0042771B&quot;/&gt;&lt;wsp:rsid wsp:val=&quot;0043166A&quot;/&gt;&lt;wsp:rsid wsp:val=&quot;00432C1F&quot;/&gt;&lt;wsp:rsid wsp:val=&quot;0043447E&quot;/&gt;&lt;wsp:rsid wsp:val=&quot;004543DF&quot;/&gt;&lt;wsp:rsid wsp:val=&quot;0045636E&quot;/&gt;&lt;wsp:rsid wsp:val=&quot;00461582&quot;/&gt;&lt;wsp:rsid wsp:val=&quot;004636BC&quot;/&gt;&lt;wsp:rsid wsp:val=&quot;00463FA7&quot;/&gt;&lt;wsp:rsid wsp:val=&quot;004702D2&quot;/&gt;&lt;wsp:rsid wsp:val=&quot;00471ED4&quot;/&gt;&lt;wsp:rsid wsp:val=&quot;00475C2E&quot;/&gt;&lt;wsp:rsid wsp:val=&quot;00477B39&quot;/&gt;&lt;wsp:rsid wsp:val=&quot;00482F9A&quot;/&gt;&lt;wsp:rsid wsp:val=&quot;004840E8&quot;/&gt;&lt;wsp:rsid wsp:val=&quot;004909F6&quot;/&gt;&lt;wsp:rsid wsp:val=&quot;00497824&quot;/&gt;&lt;wsp:rsid wsp:val=&quot;00497B47&quot;/&gt;&lt;wsp:rsid wsp:val=&quot;00497C6A&quot;/&gt;&lt;wsp:rsid wsp:val=&quot;004B2B7D&quot;/&gt;&lt;wsp:rsid wsp:val=&quot;004B3B98&quot;/&gt;&lt;wsp:rsid wsp:val=&quot;004B6267&quot;/&gt;&lt;wsp:rsid wsp:val=&quot;004B6589&quot;/&gt;&lt;wsp:rsid wsp:val=&quot;004C0C3A&quot;/&gt;&lt;wsp:rsid wsp:val=&quot;004C139E&quot;/&gt;&lt;wsp:rsid wsp:val=&quot;004C6F57&quot;/&gt;&lt;wsp:rsid wsp:val=&quot;004D5F57&quot;/&gt;&lt;wsp:rsid wsp:val=&quot;004D7F70&quot;/&gt;&lt;wsp:rsid wsp:val=&quot;004E1C34&quot;/&gt;&lt;wsp:rsid wsp:val=&quot;004E6B96&quot;/&gt;&lt;wsp:rsid wsp:val=&quot;004F28CC&quot;/&gt;&lt;wsp:rsid wsp:val=&quot;004F503D&quot;/&gt;&lt;wsp:rsid wsp:val=&quot;004F766A&quot;/&gt;&lt;wsp:rsid wsp:val=&quot;004F7F53&quot;/&gt;&lt;wsp:rsid wsp:val=&quot;005006A7&quot;/&gt;&lt;wsp:rsid wsp:val=&quot;00504764&quot;/&gt;&lt;wsp:rsid wsp:val=&quot;0050560C&quot;/&gt;&lt;wsp:rsid wsp:val=&quot;00511DD5&quot;/&gt;&lt;wsp:rsid wsp:val=&quot;005156C9&quot;/&gt;&lt;wsp:rsid wsp:val=&quot;00520822&quot;/&gt;&lt;wsp:rsid wsp:val=&quot;00523F56&quot;/&gt;&lt;wsp:rsid wsp:val=&quot;005262A3&quot;/&gt;&lt;wsp:rsid wsp:val=&quot;00530B7E&quot;/&gt;&lt;wsp:rsid wsp:val=&quot;0053123C&quot;/&gt;&lt;wsp:rsid wsp:val=&quot;00543FEB&quot;/&gt;&lt;wsp:rsid wsp:val=&quot;005474FD&quot;/&gt;&lt;wsp:rsid wsp:val=&quot;0055024B&quot;/&gt;&lt;wsp:rsid wsp:val=&quot;00553409&quot;/&gt;&lt;wsp:rsid wsp:val=&quot;0055647A&quot;/&gt;&lt;wsp:rsid wsp:val=&quot;00573528&quot;/&gt;&lt;wsp:rsid wsp:val=&quot;00574368&quot;/&gt;&lt;wsp:rsid wsp:val=&quot;00575F89&quot;/&gt;&lt;wsp:rsid wsp:val=&quot;005775FB&quot;/&gt;&lt;wsp:rsid wsp:val=&quot;00580C87&quot;/&gt;&lt;wsp:rsid wsp:val=&quot;00585AD3&quot;/&gt;&lt;wsp:rsid wsp:val=&quot;00586B2B&quot;/&gt;&lt;wsp:rsid wsp:val=&quot;00597630&quot;/&gt;&lt;wsp:rsid wsp:val=&quot;005A0E0E&quot;/&gt;&lt;wsp:rsid wsp:val=&quot;005A13A0&quot;/&gt;&lt;wsp:rsid wsp:val=&quot;005C2DAA&quot;/&gt;&lt;wsp:rsid wsp:val=&quot;005C5A1C&quot;/&gt;&lt;wsp:rsid wsp:val=&quot;005D0017&quot;/&gt;&lt;wsp:rsid wsp:val=&quot;005D3FA0&quot;/&gt;&lt;wsp:rsid wsp:val=&quot;005D482D&quot;/&gt;&lt;wsp:rsid wsp:val=&quot;005E039E&quot;/&gt;&lt;wsp:rsid wsp:val=&quot;005E323A&quot;/&gt;&lt;wsp:rsid wsp:val=&quot;005F3CDD&quot;/&gt;&lt;wsp:rsid wsp:val=&quot;005F6EA3&quot;/&gt;&lt;wsp:rsid wsp:val=&quot;006007F0&quot;/&gt;&lt;wsp:rsid wsp:val=&quot;00607F56&quot;/&gt;&lt;wsp:rsid wsp:val=&quot;00610970&quot;/&gt;&lt;wsp:rsid wsp:val=&quot;00610A8E&quot;/&gt;&lt;wsp:rsid wsp:val=&quot;00610C3C&quot;/&gt;&lt;wsp:rsid wsp:val=&quot;00617B7A&quot;/&gt;&lt;wsp:rsid wsp:val=&quot;00620D54&quot;/&gt;&lt;wsp:rsid wsp:val=&quot;006251C7&quot;/&gt;&lt;wsp:rsid wsp:val=&quot;00634ABE&quot;/&gt;&lt;wsp:rsid wsp:val=&quot;0064009C&quot;/&gt;&lt;wsp:rsid wsp:val=&quot;006433D6&quot;/&gt;&lt;wsp:rsid wsp:val=&quot;00643F57&quot;/&gt;&lt;wsp:rsid wsp:val=&quot;0065097B&quot;/&gt;&lt;wsp:rsid wsp:val=&quot;006530F0&quot;/&gt;&lt;wsp:rsid wsp:val=&quot;006532E0&quot;/&gt;&lt;wsp:rsid wsp:val=&quot;00653341&quot;/&gt;&lt;wsp:rsid wsp:val=&quot;00657B22&quot;/&gt;&lt;wsp:rsid wsp:val=&quot;00660F89&quot;/&gt;&lt;wsp:rsid wsp:val=&quot;00662CCC&quot;/&gt;&lt;wsp:rsid wsp:val=&quot;0068404D&quot;/&gt;&lt;wsp:rsid wsp:val=&quot;00692676&quot;/&gt;&lt;wsp:rsid wsp:val=&quot;006958F4&quot;/&gt;&lt;wsp:rsid wsp:val=&quot;00695FE7&quot;/&gt;&lt;wsp:rsid wsp:val=&quot;006970A2&quot;/&gt;&lt;wsp:rsid wsp:val=&quot;006973EA&quot;/&gt;&lt;wsp:rsid wsp:val=&quot;00697405&quot;/&gt;&lt;wsp:rsid wsp:val=&quot;006B5F7F&quot;/&gt;&lt;wsp:rsid wsp:val=&quot;006C169F&quot;/&gt;&lt;wsp:rsid wsp:val=&quot;006C54A1&quot;/&gt;&lt;wsp:rsid wsp:val=&quot;006D55B8&quot;/&gt;&lt;wsp:rsid wsp:val=&quot;006E06A1&quot;/&gt;&lt;wsp:rsid wsp:val=&quot;006E1F56&quot;/&gt;&lt;wsp:rsid wsp:val=&quot;006E533E&quot;/&gt;&lt;wsp:rsid wsp:val=&quot;006E5361&quot;/&gt;&lt;wsp:rsid wsp:val=&quot;006E61CA&quot;/&gt;&lt;wsp:rsid wsp:val=&quot;006F06A5&quot;/&gt;&lt;wsp:rsid wsp:val=&quot;006F09D4&quot;/&gt;&lt;wsp:rsid wsp:val=&quot;006F2BA6&quot;/&gt;&lt;wsp:rsid wsp:val=&quot;006F6C05&quot;/&gt;&lt;wsp:rsid wsp:val=&quot;00700F0A&quot;/&gt;&lt;wsp:rsid wsp:val=&quot;00701057&quot;/&gt;&lt;wsp:rsid wsp:val=&quot;0070143F&quot;/&gt;&lt;wsp:rsid wsp:val=&quot;007056D0&quot;/&gt;&lt;wsp:rsid wsp:val=&quot;00705AFB&quot;/&gt;&lt;wsp:rsid wsp:val=&quot;0071088C&quot;/&gt;&lt;wsp:rsid wsp:val=&quot;00713200&quot;/&gt;&lt;wsp:rsid wsp:val=&quot;007154DB&quot;/&gt;&lt;wsp:rsid wsp:val=&quot;00724C88&quot;/&gt;&lt;wsp:rsid wsp:val=&quot;007253D7&quot;/&gt;&lt;wsp:rsid wsp:val=&quot;00733015&quot;/&gt;&lt;wsp:rsid wsp:val=&quot;00734F60&quot;/&gt;&lt;wsp:rsid wsp:val=&quot;00742119&quot;/&gt;&lt;wsp:rsid wsp:val=&quot;0074242B&quot;/&gt;&lt;wsp:rsid wsp:val=&quot;0074242C&quot;/&gt;&lt;wsp:rsid wsp:val=&quot;007427CE&quot;/&gt;&lt;wsp:rsid wsp:val=&quot;0074410C&quot;/&gt;&lt;wsp:rsid wsp:val=&quot;00745B45&quot;/&gt;&lt;wsp:rsid wsp:val=&quot;00750983&quot;/&gt;&lt;wsp:rsid wsp:val=&quot;007565C0&quot;/&gt;&lt;wsp:rsid wsp:val=&quot;00760D77&quot;/&gt;&lt;wsp:rsid wsp:val=&quot;00770DD4&quot;/&gt;&lt;wsp:rsid wsp:val=&quot;007726EF&quot;/&gt;&lt;wsp:rsid wsp:val=&quot;007753F9&quot;/&gt;&lt;wsp:rsid wsp:val=&quot;0077643C&quot;/&gt;&lt;wsp:rsid wsp:val=&quot;0078260A&quot;/&gt;&lt;wsp:rsid wsp:val=&quot;0079052A&quot;/&gt;&lt;wsp:rsid wsp:val=&quot;00791E60&quot;/&gt;&lt;wsp:rsid wsp:val=&quot;007927A1&quot;/&gt;&lt;wsp:rsid wsp:val=&quot;00793AAF&quot;/&gt;&lt;wsp:rsid wsp:val=&quot;007961E8&quot;/&gt;&lt;wsp:rsid wsp:val=&quot;007A47D7&quot;/&gt;&lt;wsp:rsid wsp:val=&quot;007A775F&quot;/&gt;&lt;wsp:rsid wsp:val=&quot;007B1454&quot;/&gt;&lt;wsp:rsid wsp:val=&quot;007B228C&quot;/&gt;&lt;wsp:rsid wsp:val=&quot;007B4601&quot;/&gt;&lt;wsp:rsid wsp:val=&quot;007B5C08&quot;/&gt;&lt;wsp:rsid wsp:val=&quot;007B6998&quot;/&gt;&lt;wsp:rsid wsp:val=&quot;007B6AB9&quot;/&gt;&lt;wsp:rsid wsp:val=&quot;007C780F&quot;/&gt;&lt;wsp:rsid wsp:val=&quot;007D7310&quot;/&gt;&lt;wsp:rsid wsp:val=&quot;007D73F4&quot;/&gt;&lt;wsp:rsid wsp:val=&quot;007D7F75&quot;/&gt;&lt;wsp:rsid wsp:val=&quot;007E00DB&quot;/&gt;&lt;wsp:rsid wsp:val=&quot;007E0999&quot;/&gt;&lt;wsp:rsid wsp:val=&quot;007E68C9&quot;/&gt;&lt;wsp:rsid wsp:val=&quot;007F0180&quot;/&gt;&lt;wsp:rsid wsp:val=&quot;007F75F9&quot;/&gt;&lt;wsp:rsid wsp:val=&quot;00804E58&quot;/&gt;&lt;wsp:rsid wsp:val=&quot;00805621&quot;/&gt;&lt;wsp:rsid wsp:val=&quot;00806B17&quot;/&gt;&lt;wsp:rsid wsp:val=&quot;00810141&quot;/&gt;&lt;wsp:rsid wsp:val=&quot;008146AA&quot;/&gt;&lt;wsp:rsid wsp:val=&quot;0081706D&quot;/&gt;&lt;wsp:rsid wsp:val=&quot;00827955&quot;/&gt;&lt;wsp:rsid wsp:val=&quot;00830CB7&quot;/&gt;&lt;wsp:rsid wsp:val=&quot;008310BD&quot;/&gt;&lt;wsp:rsid wsp:val=&quot;00847154&quot;/&gt;&lt;wsp:rsid wsp:val=&quot;00851BA2&quot;/&gt;&lt;wsp:rsid wsp:val=&quot;0085578D&quot;/&gt;&lt;wsp:rsid wsp:val=&quot;00863098&quot;/&gt;&lt;wsp:rsid wsp:val=&quot;0086392B&quot;/&gt;&lt;wsp:rsid wsp:val=&quot;00867EDE&quot;/&gt;&lt;wsp:rsid wsp:val=&quot;00870ABF&quot;/&gt;&lt;wsp:rsid wsp:val=&quot;00871221&quot;/&gt;&lt;wsp:rsid wsp:val=&quot;00875576&quot;/&gt;&lt;wsp:rsid wsp:val=&quot;008834D1&quot;/&gt;&lt;wsp:rsid wsp:val=&quot;00887479&quot;/&gt;&lt;wsp:rsid wsp:val=&quot;0088757F&quot;/&gt;&lt;wsp:rsid wsp:val=&quot;00895CD3&quot;/&gt;&lt;wsp:rsid wsp:val=&quot;00896381&quot;/&gt;&lt;wsp:rsid wsp:val=&quot;008A043A&quot;/&gt;&lt;wsp:rsid wsp:val=&quot;008A50B5&quot;/&gt;&lt;wsp:rsid wsp:val=&quot;008A5BFF&quot;/&gt;&lt;wsp:rsid wsp:val=&quot;008B068D&quot;/&gt;&lt;wsp:rsid wsp:val=&quot;008B0D2C&quot;/&gt;&lt;wsp:rsid wsp:val=&quot;008B182D&quot;/&gt;&lt;wsp:rsid wsp:val=&quot;008B1B80&quot;/&gt;&lt;wsp:rsid wsp:val=&quot;008B4F5C&quot;/&gt;&lt;wsp:rsid wsp:val=&quot;008B701D&quot;/&gt;&lt;wsp:rsid wsp:val=&quot;008D0D24&quot;/&gt;&lt;wsp:rsid wsp:val=&quot;008D0DE5&quot;/&gt;&lt;wsp:rsid wsp:val=&quot;008D156D&quot;/&gt;&lt;wsp:rsid wsp:val=&quot;008D2F42&quot;/&gt;&lt;wsp:rsid wsp:val=&quot;008D3B26&quot;/&gt;&lt;wsp:rsid wsp:val=&quot;008E08D4&quot;/&gt;&lt;wsp:rsid wsp:val=&quot;008E1C90&quot;/&gt;&lt;wsp:rsid wsp:val=&quot;008F0918&quot;/&gt;&lt;wsp:rsid wsp:val=&quot;008F2212&quot;/&gt;&lt;wsp:rsid wsp:val=&quot;008F31BB&quot;/&gt;&lt;wsp:rsid wsp:val=&quot;008F70D0&quot;/&gt;&lt;wsp:rsid wsp:val=&quot;008F7D64&quot;/&gt;&lt;wsp:rsid wsp:val=&quot;00902863&quot;/&gt;&lt;wsp:rsid wsp:val=&quot;00902EF5&quot;/&gt;&lt;wsp:rsid wsp:val=&quot;009067A8&quot;/&gt;&lt;wsp:rsid wsp:val=&quot;00910C14&quot;/&gt;&lt;wsp:rsid wsp:val=&quot;00913627&quot;/&gt;&lt;wsp:rsid wsp:val=&quot;00916E02&quot;/&gt;&lt;wsp:rsid wsp:val=&quot;00921E83&quot;/&gt;&lt;wsp:rsid wsp:val=&quot;009226DF&quot;/&gt;&lt;wsp:rsid wsp:val=&quot;0092313C&quot;/&gt;&lt;wsp:rsid wsp:val=&quot;009249C6&quot;/&gt;&lt;wsp:rsid wsp:val=&quot;0092713F&quot;/&gt;&lt;wsp:rsid wsp:val=&quot;0093389E&quot;/&gt;&lt;wsp:rsid wsp:val=&quot;00933D56&quot;/&gt;&lt;wsp:rsid wsp:val=&quot;00936BBC&quot;/&gt;&lt;wsp:rsid wsp:val=&quot;00940113&quot;/&gt;&lt;wsp:rsid wsp:val=&quot;0094511C&quot;/&gt;&lt;wsp:rsid wsp:val=&quot;00950EEB&quot;/&gt;&lt;wsp:rsid wsp:val=&quot;00953E4B&quot;/&gt;&lt;wsp:rsid wsp:val=&quot;0095562E&quot;/&gt;&lt;wsp:rsid wsp:val=&quot;009556DB&quot;/&gt;&lt;wsp:rsid wsp:val=&quot;009557CF&quot;/&gt;&lt;wsp:rsid wsp:val=&quot;00960109&quot;/&gt;&lt;wsp:rsid wsp:val=&quot;00966C97&quot;/&gt;&lt;wsp:rsid wsp:val=&quot;009679BF&quot;/&gt;&lt;wsp:rsid wsp:val=&quot;009743BC&quot;/&gt;&lt;wsp:rsid wsp:val=&quot;009855B0&quot;/&gt;&lt;wsp:rsid wsp:val=&quot;00986489&quot;/&gt;&lt;wsp:rsid wsp:val=&quot;00994B96&quot;/&gt;&lt;wsp:rsid wsp:val=&quot;009A0101&quot;/&gt;&lt;wsp:rsid wsp:val=&quot;009B5854&quot;/&gt;&lt;wsp:rsid wsp:val=&quot;009C74D6&quot;/&gt;&lt;wsp:rsid wsp:val=&quot;009E0AA5&quot;/&gt;&lt;wsp:rsid wsp:val=&quot;009E1690&quot;/&gt;&lt;wsp:rsid wsp:val=&quot;009E1944&quot;/&gt;&lt;wsp:rsid wsp:val=&quot;009E310D&quot;/&gt;&lt;wsp:rsid wsp:val=&quot;009E321B&quot;/&gt;&lt;wsp:rsid wsp:val=&quot;009E3C9F&quot;/&gt;&lt;wsp:rsid wsp:val=&quot;009E3D44&quot;/&gt;&lt;wsp:rsid wsp:val=&quot;009E717D&quot;/&gt;&lt;wsp:rsid wsp:val=&quot;009E7378&quot;/&gt;&lt;wsp:rsid wsp:val=&quot;009E7627&quot;/&gt;&lt;wsp:rsid wsp:val=&quot;009F7D44&quot;/&gt;&lt;wsp:rsid wsp:val=&quot;00A05AA2&quot;/&gt;&lt;wsp:rsid wsp:val=&quot;00A05CB6&quot;/&gt;&lt;wsp:rsid wsp:val=&quot;00A072B1&quot;/&gt;&lt;wsp:rsid wsp:val=&quot;00A07649&quot;/&gt;&lt;wsp:rsid wsp:val=&quot;00A13661&quot;/&gt;&lt;wsp:rsid wsp:val=&quot;00A13862&quot;/&gt;&lt;wsp:rsid wsp:val=&quot;00A150C0&quot;/&gt;&lt;wsp:rsid wsp:val=&quot;00A31024&quot;/&gt;&lt;wsp:rsid wsp:val=&quot;00A32253&quot;/&gt;&lt;wsp:rsid wsp:val=&quot;00A32934&quot;/&gt;&lt;wsp:rsid wsp:val=&quot;00A33130&quot;/&gt;&lt;wsp:rsid wsp:val=&quot;00A33DB1&quot;/&gt;&lt;wsp:rsid wsp:val=&quot;00A34C5C&quot;/&gt;&lt;wsp:rsid wsp:val=&quot;00A4095D&quot;/&gt;&lt;wsp:rsid wsp:val=&quot;00A70921&quot;/&gt;&lt;wsp:rsid wsp:val=&quot;00A7246C&quot;/&gt;&lt;wsp:rsid wsp:val=&quot;00A81CBA&quot;/&gt;&lt;wsp:rsid wsp:val=&quot;00A84FF2&quot;/&gt;&lt;wsp:rsid wsp:val=&quot;00A85956&quot;/&gt;&lt;wsp:rsid wsp:val=&quot;00A964D5&quot;/&gt;&lt;wsp:rsid wsp:val=&quot;00AA4711&quot;/&gt;&lt;wsp:rsid wsp:val=&quot;00AA7412&quot;/&gt;&lt;wsp:rsid wsp:val=&quot;00AA784A&quot;/&gt;&lt;wsp:rsid wsp:val=&quot;00AB0155&quot;/&gt;&lt;wsp:rsid wsp:val=&quot;00AB3E94&quot;/&gt;&lt;wsp:rsid wsp:val=&quot;00AB50FA&quot;/&gt;&lt;wsp:rsid wsp:val=&quot;00AC14AF&quot;/&gt;&lt;wsp:rsid wsp:val=&quot;00AC181A&quot;/&gt;&lt;wsp:rsid wsp:val=&quot;00AC2EF5&quot;/&gt;&lt;wsp:rsid wsp:val=&quot;00AC556F&quot;/&gt;&lt;wsp:rsid wsp:val=&quot;00AC655D&quot;/&gt;&lt;wsp:rsid wsp:val=&quot;00AC68F5&quot;/&gt;&lt;wsp:rsid wsp:val=&quot;00AC786A&quot;/&gt;&lt;wsp:rsid wsp:val=&quot;00AD1C19&quot;/&gt;&lt;wsp:rsid wsp:val=&quot;00AD2454&quot;/&gt;&lt;wsp:rsid wsp:val=&quot;00AD4E69&quot;/&gt;&lt;wsp:rsid wsp:val=&quot;00AD5C9C&quot;/&gt;&lt;wsp:rsid wsp:val=&quot;00AE1DE5&quot;/&gt;&lt;wsp:rsid wsp:val=&quot;00AE2969&quot;/&gt;&lt;wsp:rsid wsp:val=&quot;00AE3D2A&quot;/&gt;&lt;wsp:rsid wsp:val=&quot;00AE616E&quot;/&gt;&lt;wsp:rsid wsp:val=&quot;00AE6421&quot;/&gt;&lt;wsp:rsid wsp:val=&quot;00AE7D32&quot;/&gt;&lt;wsp:rsid wsp:val=&quot;00AF132A&quot;/&gt;&lt;wsp:rsid wsp:val=&quot;00AF2BA4&quot;/&gt;&lt;wsp:rsid wsp:val=&quot;00AF6284&quot;/&gt;&lt;wsp:rsid wsp:val=&quot;00AF73DB&quot;/&gt;&lt;wsp:rsid wsp:val=&quot;00AF74F2&quot;/&gt;&lt;wsp:rsid wsp:val=&quot;00B002E5&quot;/&gt;&lt;wsp:rsid wsp:val=&quot;00B0083A&quot;/&gt;&lt;wsp:rsid wsp:val=&quot;00B02310&quot;/&gt;&lt;wsp:rsid wsp:val=&quot;00B04506&quot;/&gt;&lt;wsp:rsid wsp:val=&quot;00B0496E&quot;/&gt;&lt;wsp:rsid wsp:val=&quot;00B0723A&quot;/&gt;&lt;wsp:rsid wsp:val=&quot;00B077E0&quot;/&gt;&lt;wsp:rsid wsp:val=&quot;00B07EF9&quot;/&gt;&lt;wsp:rsid wsp:val=&quot;00B237D3&quot;/&gt;&lt;wsp:rsid wsp:val=&quot;00B23C2C&quot;/&gt;&lt;wsp:rsid wsp:val=&quot;00B42124&quot;/&gt;&lt;wsp:rsid wsp:val=&quot;00B4308A&quot;/&gt;&lt;wsp:rsid wsp:val=&quot;00B5259A&quot;/&gt;&lt;wsp:rsid wsp:val=&quot;00B57961&quot;/&gt;&lt;wsp:rsid wsp:val=&quot;00B61CA4&quot;/&gt;&lt;wsp:rsid wsp:val=&quot;00B6238C&quot;/&gt;&lt;wsp:rsid wsp:val=&quot;00B643D4&quot;/&gt;&lt;wsp:rsid wsp:val=&quot;00B6549A&quot;/&gt;&lt;wsp:rsid wsp:val=&quot;00B70228&quot;/&gt;&lt;wsp:rsid wsp:val=&quot;00B72730&quot;/&gt;&lt;wsp:rsid wsp:val=&quot;00B7570A&quot;/&gt;&lt;wsp:rsid wsp:val=&quot;00B81B67&quot;/&gt;&lt;wsp:rsid wsp:val=&quot;00B920DB&quot;/&gt;&lt;wsp:rsid wsp:val=&quot;00BA0D36&quot;/&gt;&lt;wsp:rsid wsp:val=&quot;00BA2A48&quot;/&gt;&lt;wsp:rsid wsp:val=&quot;00BB4E98&quot;/&gt;&lt;wsp:rsid wsp:val=&quot;00BB5CDD&quot;/&gt;&lt;wsp:rsid wsp:val=&quot;00BC0204&quot;/&gt;&lt;wsp:rsid wsp:val=&quot;00BC7293&quot;/&gt;&lt;wsp:rsid wsp:val=&quot;00BD33B1&quot;/&gt;&lt;wsp:rsid wsp:val=&quot;00BD3D4F&quot;/&gt;&lt;wsp:rsid wsp:val=&quot;00BD65CC&quot;/&gt;&lt;wsp:rsid wsp:val=&quot;00BD79C1&quot;/&gt;&lt;wsp:rsid wsp:val=&quot;00BE0767&quot;/&gt;&lt;wsp:rsid wsp:val=&quot;00BE14EC&quot;/&gt;&lt;wsp:rsid wsp:val=&quot;00BE1CC9&quot;/&gt;&lt;wsp:rsid wsp:val=&quot;00BE48F5&quot;/&gt;&lt;wsp:rsid wsp:val=&quot;00BE70DC&quot;/&gt;&lt;wsp:rsid wsp:val=&quot;00BF0A32&quot;/&gt;&lt;wsp:rsid wsp:val=&quot;00BF499E&quot;/&gt;&lt;wsp:rsid wsp:val=&quot;00BF57C0&quot;/&gt;&lt;wsp:rsid wsp:val=&quot;00C0222E&quot;/&gt;&lt;wsp:rsid wsp:val=&quot;00C12F27&quot;/&gt;&lt;wsp:rsid wsp:val=&quot;00C15968&quot;/&gt;&lt;wsp:rsid wsp:val=&quot;00C25451&quot;/&gt;&lt;wsp:rsid wsp:val=&quot;00C27542&quot;/&gt;&lt;wsp:rsid wsp:val=&quot;00C310A4&quot;/&gt;&lt;wsp:rsid wsp:val=&quot;00C33EB8&quot;/&gt;&lt;wsp:rsid wsp:val=&quot;00C35AF6&quot;/&gt;&lt;wsp:rsid wsp:val=&quot;00C40792&quot;/&gt;&lt;wsp:rsid wsp:val=&quot;00C4084D&quot;/&gt;&lt;wsp:rsid wsp:val=&quot;00C53C54&quot;/&gt;&lt;wsp:rsid wsp:val=&quot;00C56D06&quot;/&gt;&lt;wsp:rsid wsp:val=&quot;00C6209F&quot;/&gt;&lt;wsp:rsid wsp:val=&quot;00C625AB&quot;/&gt;&lt;wsp:rsid wsp:val=&quot;00C75643&quot;/&gt;&lt;wsp:rsid wsp:val=&quot;00C81673&quot;/&gt;&lt;wsp:rsid wsp:val=&quot;00C81AB3&quot;/&gt;&lt;wsp:rsid wsp:val=&quot;00C83EA7&quot;/&gt;&lt;wsp:rsid wsp:val=&quot;00C86A0F&quot;/&gt;&lt;wsp:rsid wsp:val=&quot;00C87775&quot;/&gt;&lt;wsp:rsid wsp:val=&quot;00C94346&quot;/&gt;&lt;wsp:rsid wsp:val=&quot;00C978C1&quot;/&gt;&lt;wsp:rsid wsp:val=&quot;00C97E6A&quot;/&gt;&lt;wsp:rsid wsp:val=&quot;00CA0A20&quot;/&gt;&lt;wsp:rsid wsp:val=&quot;00CA472F&quot;/&gt;&lt;wsp:rsid wsp:val=&quot;00CA6B3D&quot;/&gt;&lt;wsp:rsid wsp:val=&quot;00CA6B98&quot;/&gt;&lt;wsp:rsid wsp:val=&quot;00CA6CBB&quot;/&gt;&lt;wsp:rsid wsp:val=&quot;00CA75FB&quot;/&gt;&lt;wsp:rsid wsp:val=&quot;00CB1D45&quot;/&gt;&lt;wsp:rsid wsp:val=&quot;00CB354A&quot;/&gt;&lt;wsp:rsid wsp:val=&quot;00CB4656&quot;/&gt;&lt;wsp:rsid wsp:val=&quot;00CB4AFB&quot;/&gt;&lt;wsp:rsid wsp:val=&quot;00CB62E3&quot;/&gt;&lt;wsp:rsid wsp:val=&quot;00CC0BC5&quot;/&gt;&lt;wsp:rsid wsp:val=&quot;00CC26EA&quot;/&gt;&lt;wsp:rsid wsp:val=&quot;00CC5464&quot;/&gt;&lt;wsp:rsid wsp:val=&quot;00CC7E86&quot;/&gt;&lt;wsp:rsid wsp:val=&quot;00CD3F16&quot;/&gt;&lt;wsp:rsid wsp:val=&quot;00CD4F87&quot;/&gt;&lt;wsp:rsid wsp:val=&quot;00CE0B37&quot;/&gt;&lt;wsp:rsid wsp:val=&quot;00CE28B8&quot;/&gt;&lt;wsp:rsid wsp:val=&quot;00CE31FD&quot;/&gt;&lt;wsp:rsid wsp:val=&quot;00CE5AD0&quot;/&gt;&lt;wsp:rsid wsp:val=&quot;00CF706D&quot;/&gt;&lt;wsp:rsid wsp:val=&quot;00D01202&quot;/&gt;&lt;wsp:rsid wsp:val=&quot;00D03DA3&quot;/&gt;&lt;wsp:rsid wsp:val=&quot;00D07427&quot;/&gt;&lt;wsp:rsid wsp:val=&quot;00D11F01&quot;/&gt;&lt;wsp:rsid wsp:val=&quot;00D14EE3&quot;/&gt;&lt;wsp:rsid wsp:val=&quot;00D25EA1&quot;/&gt;&lt;wsp:rsid wsp:val=&quot;00D348AA&quot;/&gt;&lt;wsp:rsid wsp:val=&quot;00D46FC3&quot;/&gt;&lt;wsp:rsid wsp:val=&quot;00D50DC9&quot;/&gt;&lt;wsp:rsid wsp:val=&quot;00D56513&quot;/&gt;&lt;wsp:rsid wsp:val=&quot;00D6498E&quot;/&gt;&lt;wsp:rsid wsp:val=&quot;00D708AB&quot;/&gt;&lt;wsp:rsid wsp:val=&quot;00D713DD&quot;/&gt;&lt;wsp:rsid wsp:val=&quot;00D71CDB&quot;/&gt;&lt;wsp:rsid wsp:val=&quot;00D7724A&quot;/&gt;&lt;wsp:rsid wsp:val=&quot;00D77352&quot;/&gt;&lt;wsp:rsid wsp:val=&quot;00D91450&quot;/&gt;&lt;wsp:rsid wsp:val=&quot;00D9650B&quot;/&gt;&lt;wsp:rsid wsp:val=&quot;00DA5513&quot;/&gt;&lt;wsp:rsid wsp:val=&quot;00DB0952&quot;/&gt;&lt;wsp:rsid wsp:val=&quot;00DB11F2&quot;/&gt;&lt;wsp:rsid wsp:val=&quot;00DC0CBE&quot;/&gt;&lt;wsp:rsid wsp:val=&quot;00DC1A86&quot;/&gt;&lt;wsp:rsid wsp:val=&quot;00DC641B&quot;/&gt;&lt;wsp:rsid wsp:val=&quot;00DD0F52&quot;/&gt;&lt;wsp:rsid wsp:val=&quot;00DD349E&quot;/&gt;&lt;wsp:rsid wsp:val=&quot;00DD6982&quot;/&gt;&lt;wsp:rsid wsp:val=&quot;00DE0314&quot;/&gt;&lt;wsp:rsid wsp:val=&quot;00DE6655&quot;/&gt;&lt;wsp:rsid wsp:val=&quot;00DF50ED&quot;/&gt;&lt;wsp:rsid wsp:val=&quot;00E00087&quot;/&gt;&lt;wsp:rsid wsp:val=&quot;00E035C2&quot;/&gt;&lt;wsp:rsid wsp:val=&quot;00E0719E&quot;/&gt;&lt;wsp:rsid wsp:val=&quot;00E14C07&quot;/&gt;&lt;wsp:rsid wsp:val=&quot;00E16E4D&quot;/&gt;&lt;wsp:rsid wsp:val=&quot;00E17B5A&quot;/&gt;&lt;wsp:rsid wsp:val=&quot;00E20BF0&quot;/&gt;&lt;wsp:rsid wsp:val=&quot;00E266D4&quot;/&gt;&lt;wsp:rsid wsp:val=&quot;00E2691C&quot;/&gt;&lt;wsp:rsid wsp:val=&quot;00E34A21&quot;/&gt;&lt;wsp:rsid wsp:val=&quot;00E36AC3&quot;/&gt;&lt;wsp:rsid wsp:val=&quot;00E376D1&quot;/&gt;&lt;wsp:rsid wsp:val=&quot;00E422D2&quot;/&gt;&lt;wsp:rsid wsp:val=&quot;00E42C62&quot;/&gt;&lt;wsp:rsid wsp:val=&quot;00E42DB3&quot;/&gt;&lt;wsp:rsid wsp:val=&quot;00E43E36&quot;/&gt;&lt;wsp:rsid wsp:val=&quot;00E45073&quot;/&gt;&lt;wsp:rsid wsp:val=&quot;00E4572B&quot;/&gt;&lt;wsp:rsid wsp:val=&quot;00E5497F&quot;/&gt;&lt;wsp:rsid wsp:val=&quot;00E559B0&quot;/&gt;&lt;wsp:rsid wsp:val=&quot;00E56930&quot;/&gt;&lt;wsp:rsid wsp:val=&quot;00E61351&quot;/&gt;&lt;wsp:rsid wsp:val=&quot;00E6276A&quot;/&gt;&lt;wsp:rsid wsp:val=&quot;00E63BA2&quot;/&gt;&lt;wsp:rsid wsp:val=&quot;00E64020&quot;/&gt;&lt;wsp:rsid wsp:val=&quot;00E7111E&quot;/&gt;&lt;wsp:rsid wsp:val=&quot;00E73428&quot;/&gt;&lt;wsp:rsid wsp:val=&quot;00E73E87&quot;/&gt;&lt;wsp:rsid wsp:val=&quot;00E75E88&quot;/&gt;&lt;wsp:rsid wsp:val=&quot;00E775A4&quot;/&gt;&lt;wsp:rsid wsp:val=&quot;00E77C18&quot;/&gt;&lt;wsp:rsid wsp:val=&quot;00E804E5&quot;/&gt;&lt;wsp:rsid wsp:val=&quot;00E80CB0&quot;/&gt;&lt;wsp:rsid wsp:val=&quot;00E80DCF&quot;/&gt;&lt;wsp:rsid wsp:val=&quot;00E83B15&quot;/&gt;&lt;wsp:rsid wsp:val=&quot;00E8612A&quot;/&gt;&lt;wsp:rsid wsp:val=&quot;00E90C32&quot;/&gt;&lt;wsp:rsid wsp:val=&quot;00E96EE7&quot;/&gt;&lt;wsp:rsid wsp:val=&quot;00E97BD3&quot;/&gt;&lt;wsp:rsid wsp:val=&quot;00EC01BC&quot;/&gt;&lt;wsp:rsid wsp:val=&quot;00EC16AC&quot;/&gt;&lt;wsp:rsid wsp:val=&quot;00EC3362&quot;/&gt;&lt;wsp:rsid wsp:val=&quot;00EC4938&quot;/&gt;&lt;wsp:rsid wsp:val=&quot;00ED0603&quot;/&gt;&lt;wsp:rsid wsp:val=&quot;00ED18E8&quot;/&gt;&lt;wsp:rsid wsp:val=&quot;00ED3BE4&quot;/&gt;&lt;wsp:rsid wsp:val=&quot;00EE2E94&quot;/&gt;&lt;wsp:rsid wsp:val=&quot;00EF3D00&quot;/&gt;&lt;wsp:rsid wsp:val=&quot;00F01121&quot;/&gt;&lt;wsp:rsid wsp:val=&quot;00F01E9F&quot;/&gt;&lt;wsp:rsid wsp:val=&quot;00F05447&quot;/&gt;&lt;wsp:rsid wsp:val=&quot;00F109B3&quot;/&gt;&lt;wsp:rsid wsp:val=&quot;00F10DFC&quot;/&gt;&lt;wsp:rsid wsp:val=&quot;00F12285&quot;/&gt;&lt;wsp:rsid wsp:val=&quot;00F14474&quot;/&gt;&lt;wsp:rsid wsp:val=&quot;00F17952&quot;/&gt;&lt;wsp:rsid wsp:val=&quot;00F23562&quot;/&gt;&lt;wsp:rsid wsp:val=&quot;00F348C1&quot;/&gt;&lt;wsp:rsid wsp:val=&quot;00F35881&quot;/&gt;&lt;wsp:rsid wsp:val=&quot;00F36A5A&quot;/&gt;&lt;wsp:rsid wsp:val=&quot;00F41946&quot;/&gt;&lt;wsp:rsid wsp:val=&quot;00F44D27&quot;/&gt;&lt;wsp:rsid wsp:val=&quot;00F45038&quot;/&gt;&lt;wsp:rsid wsp:val=&quot;00F45833&quot;/&gt;&lt;wsp:rsid wsp:val=&quot;00F4620B&quot;/&gt;&lt;wsp:rsid wsp:val=&quot;00F463E7&quot;/&gt;&lt;wsp:rsid wsp:val=&quot;00F54099&quot;/&gt;&lt;wsp:rsid wsp:val=&quot;00F55178&quot;/&gt;&lt;wsp:rsid wsp:val=&quot;00F65430&quot;/&gt;&lt;wsp:rsid wsp:val=&quot;00F669A9&quot;/&gt;&lt;wsp:rsid wsp:val=&quot;00F71F74&quot;/&gt;&lt;wsp:rsid wsp:val=&quot;00F74FA6&quot;/&gt;&lt;wsp:rsid wsp:val=&quot;00F81996&quot;/&gt;&lt;wsp:rsid wsp:val=&quot;00F91CFC&quot;/&gt;&lt;wsp:rsid wsp:val=&quot;00F92261&quot;/&gt;&lt;wsp:rsid wsp:val=&quot;00F9644E&quot;/&gt;&lt;wsp:rsid wsp:val=&quot;00F97520&quot;/&gt;&lt;wsp:rsid wsp:val=&quot;00FA0AC2&quot;/&gt;&lt;wsp:rsid wsp:val=&quot;00FA1122&quot;/&gt;&lt;wsp:rsid wsp:val=&quot;00FA27DB&quot;/&gt;&lt;wsp:rsid wsp:val=&quot;00FA64C2&quot;/&gt;&lt;wsp:rsid wsp:val=&quot;00FB04F4&quot;/&gt;&lt;wsp:rsid wsp:val=&quot;00FB0B2E&quot;/&gt;&lt;wsp:rsid wsp:val=&quot;00FC1CE3&quot;/&gt;&lt;wsp:rsid wsp:val=&quot;00FC29CF&quot;/&gt;&lt;wsp:rsid wsp:val=&quot;00FC60BF&quot;/&gt;&lt;wsp:rsid wsp:val=&quot;00FD0230&quot;/&gt;&lt;wsp:rsid wsp:val=&quot;00FD5215&quot;/&gt;&lt;wsp:rsid wsp:val=&quot;00FD617F&quot;/&gt;&lt;wsp:rsid wsp:val=&quot;00FE35EF&quot;/&gt;&lt;wsp:rsid wsp:val=&quot;00FF47F7&quot;/&gt;&lt;wsp:rsid wsp:val=&quot;00FF571E&quot;/&gt;&lt;wsp:rsid wsp:val=&quot;05461B3B&quot;/&gt;&lt;wsp:rsid wsp:val=&quot;393D0758&quot;/&gt;&lt;wsp:rsid wsp:val=&quot;4EDB7286&quot;/&gt;&lt;wsp:rsid wsp:val=&quot;72954837&quot;/&gt;&lt;wsp:rsid wsp:val=&quot;739C3319&quot;/&gt;&lt;/wsp:rsids&gt;&lt;/w:docPr&gt;&lt;w:body&gt;&lt;wx:sect&gt;&lt;w:p wsp:rsidR=&quot;00000000&quot; wsp:rsidRDefault=&quot;00D25EA1&quot; wsp:rsidP=&quot;00D25EA1&quot;&gt;&lt;m:oMathPara&gt;&lt;m:oMath&gt;&lt;m:r&gt;&lt;w:rPr&gt;&lt;w:rFonts w:ascii=&quot;Cambria Math&quot; w:h-ansi=&quot;Cambria Math&quot;/&gt;&lt;wx:font wx:val=&quot;Cambria Math&quot;/&gt;&lt;w:i/&gt;&lt;w:sz-cs w:val=&quot;18&quot;/&gt;&lt;/w:rPr&gt;&lt;m:t&gt;T=&lt;/m:t&gt;&lt;/m:r&gt;&lt;m:nary&gt;&lt;m:naryPr&gt;&lt;m:chr m:val=&quot;∑&quot;/&gt;&lt;m:limLoc m:val=&quot;undOvr&quot;/&gt;&lt;m:supHide m:valmmmmmmmmmmmm=&quot;o1&quot;/&gt;&lt;m:ctrlPr&gt;&lt;w:rPr&gt;&lt;w:rFonts w:ascii=&quot;Cambria Math&quot; w:h-ansi=&quot;Cambria Math&quot;/&gt;&lt;wx:font wx:val=&quot;Cambria Math&quot;/&gt;&lt;w:i/&gt;&lt;w:sz-cs w:val=&quot;18&quot;/&gt;&lt;/w:rPr&gt;&lt;/m:ctrlPr&gt;&lt;/m:naryPr&gt;&lt;m:sub&gt;&lt;m:r&gt;&lt;w:rPr&gt;&lt;w:rFonts w:ascii=&quot;Cambria Math&quot; w:h-ansi=&quot;Cambria Math&quot;/&gt;&lt;wx:font wx:val=&quot;Cambria Math&quot;/&gt;&lt;w:i/&gt;&lt;w:sz-cs w:val=&quot;18&quot;/&gt;&lt;/w:rPr&gt;&lt;m:t&gt;i&lt;/m:t&gt;&lt;/m:r&gt;&lt;/m:sub&gt;&lt;m:sup/&gt;&lt;m:e&gt;&lt;m:nary&gt;&lt;m:naryPr&gt;&lt;m:chr m:val=&quot;∑&quot;/&gt;&lt;m:limLoc m:val=&quot;undOvr&quot;/&gt;&lt;m:supHide m:val=&quot;1&quot;/&gt;&lt;m:ctrlPr&gt;&lt;w:rPr&gt;&lt;w:rFonts w:ascii=&quot;Cambria Math&quot; w:h-ansi=&quot;tCha&quot;m/b&gt;r&lt;iwax :Mfaotnh&quot;/w&gt;&lt;wx:font wx:val=&quot;Cambria Math&quot;/&gt;&lt;w:i/&gt;&lt;w:sz-cs w:val=&quot;18&quot;/&gt;&lt;/w:rPr&gt;&lt;/m:ctrlPr&gt;&lt;/m:naryPr&gt;&lt;m:sub&gt;&lt;m:r&gt;&lt;w:rPr&gt;&lt;w:rFonts w:ascii=&quot;Cambria Math&quot; w:h-ansi=&quot;Cambria Math&quot;/&gt;&lt;wx:font wx:val=&quot;Cambria Math&quot;/&gt;&lt;w:i/&gt;&lt;w:sz-cs w:val=&quot;18&quot;/&gt;&lt;/w:rPr&gt;&lt;m:t&gt;j&lt;/m:t&gt;&lt;/m:r&gt;&lt;/m:sub&gt;&lt;m:sup/&gt;&lt;m:e&gt;&lt;m:nary&gt;&lt;m:naryPr&gt;&lt;m:chr m:val=&quot;∑&quot;/&gt;&lt;m:limLoc m:val=&quot;undOvr&quot;/&gt;&lt;m:supHide m:val=&quot;1&quot;/&gt;&lt;m:ctrlPr&gt;&lt;w:rPr&gt;&lt;w:rFonts w:ascii=&quot;Cambria Math&quot; w:h-ansi=&quot;Cambria Math&quot;/&gt;&lt;wx:font wx:val=&quot;Cambria Math&quot;/&gt;&lt;w:i/&gt;&lt;w:sz-cs w:vawl=r&quot;1r8&quot;&lt;/&gt;:&lt;/&gt;w:&lt;rPmr&gt;t&lt;/&lt;m:mctrrlPrm&gt;&lt;/m:naryPr&gt;&lt;m:sub&gt;&lt;m:r&gt;&lt;w:rPr&gt;&lt;w:rFonts w:ascii=&quot;Cambria Math&quot; w:h-ansi=&quot;Cambria Math&quot;/&gt;&lt;wx:font wx:val=&quot;Cambria Math&quot;/&gt;&lt;w:i/&gt;&lt;w:sz-cs w:val=&quot;18&quot;/&gt;&lt;/w:rPr&gt;&lt;m:t&gt;k&lt;/m:t&gt;&lt;/m:r&gt;&lt;/m:sub&gt;&lt;m:sup/&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sz-cs w:val=&quot;18&quot;/&gt;&lt;/w:rPr&gt;&lt;m:t&gt;y&lt;/m:t&gt;&lt;/m:r&gt;&lt;/m:e&gt;&lt;m:sub&gt;&lt;m:r&gt;&lt;w:rPr&gt;&lt;w:rFonts w:ascii=&quot;Cambria Math&quot; w:h-ansi=&quot;Cambria Math&quot;/&gt;&lt;wx:font wx:val=&quot;Cambria Math&quot;/&gt;&lt;w:i/&gt;&lt;w:sz-cs w:val=&quot;18&quot;/&gt;&lt;/w:rPr&gt;&lt;m:t&gt;ijk&lt;/m:t&gt;&lt;/m:r&gt;&lt;/m:sub&gt;&lt;/m:sSub&gt;&lt;/m:e&gt;&lt;/m:nary&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
                  <v:imagedata r:id="rId12" o:title="" chromakey="white"/>
                </v:shape>
              </w:pict>
            </w:r>
            <w:r w:rsidRPr="00E71196">
              <w:rPr>
                <w:sz w:val="21"/>
                <w:szCs w:val="21"/>
              </w:rPr>
              <w:instrText xml:space="preserve"> </w:instrText>
            </w:r>
            <w:r w:rsidRPr="00E71196">
              <w:rPr>
                <w:sz w:val="21"/>
                <w:szCs w:val="21"/>
              </w:rPr>
              <w:fldChar w:fldCharType="separate"/>
            </w:r>
            <w:r w:rsidR="00E373F9">
              <w:rPr>
                <w:position w:val="-9"/>
                <w:sz w:val="21"/>
                <w:szCs w:val="21"/>
              </w:rPr>
              <w:pict>
                <v:shape id="_x0000_i1026" type="#_x0000_t75" style="width:75.35pt;height:15.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B0952&quot;/&gt;&lt;wsp:rsid wsp:val=&quot;000048C4&quot;/&gt;&lt;wsp:rsid wsp:val=&quot;00010F73&quot;/&gt;&lt;wsp:rsid wsp:val=&quot;000153A7&quot;/&gt;&lt;wsp:rsid wsp:val=&quot;00017046&quot;/&gt;&lt;wsp:rsid wsp:val=&quot;00021B89&quot;/&gt;&lt;wsp:rsid wsp:val=&quot;000273A0&quot;/&gt;&lt;wsp:rsid wsp:val=&quot;000273A7&quot;/&gt;&lt;wsp:rsid wsp:val=&quot;000315EF&quot;/&gt;&lt;wsp:rsid wsp:val=&quot;00031BD1&quot;/&gt;&lt;wsp:rsid wsp:val=&quot;000332AD&quot;/&gt;&lt;wsp:rsid wsp:val=&quot;000334B7&quot;/&gt;&lt;wsp:rsid wsp:val=&quot;0003450B&quot;/&gt;&lt;wsp:rsid wsp:val=&quot;00040B6E&quot;/&gt;&lt;wsp:rsid wsp:val=&quot;000419F7&quot;/&gt;&lt;wsp:rsid wsp:val=&quot;00043DBA&quot;/&gt;&lt;wsp:rsid wsp:val=&quot;0004459C&quot;/&gt;&lt;wsp:rsid wsp:val=&quot;0004650D&quot;/&gt;&lt;wsp:rsid wsp:val=&quot;00052831&quot;/&gt;&lt;wsp:rsid wsp:val=&quot;000560F2&quot;/&gt;&lt;wsp:rsid wsp:val=&quot;00057CA6&quot;/&gt;&lt;wsp:rsid wsp:val=&quot;00062A0C&quot;/&gt;&lt;wsp:rsid wsp:val=&quot;0006627A&quot;/&gt;&lt;wsp:rsid wsp:val=&quot;00066A38&quot;/&gt;&lt;wsp:rsid wsp:val=&quot;000714CF&quot;/&gt;&lt;wsp:rsid wsp:val=&quot;000720B3&quot;/&gt;&lt;wsp:rsid wsp:val=&quot;00074310&quot;/&gt;&lt;wsp:rsid wsp:val=&quot;00077D7B&quot;/&gt;&lt;wsp:rsid wsp:val=&quot;00082202&quot;/&gt;&lt;wsp:rsid wsp:val=&quot;0008483C&quot;/&gt;&lt;wsp:rsid wsp:val=&quot;0009035E&quot;/&gt;&lt;wsp:rsid wsp:val=&quot;00092318&quot;/&gt;&lt;wsp:rsid wsp:val=&quot;000A7AC5&quot;/&gt;&lt;wsp:rsid wsp:val=&quot;000C020C&quot;/&gt;&lt;wsp:rsid wsp:val=&quot;000C05A4&quot;/&gt;&lt;wsp:rsid wsp:val=&quot;000C2640&quot;/&gt;&lt;wsp:rsid wsp:val=&quot;000D4E4D&quot;/&gt;&lt;wsp:rsid wsp:val=&quot;000D780A&quot;/&gt;&lt;wsp:rsid wsp:val=&quot;000E346D&quot;/&gt;&lt;wsp:rsid wsp:val=&quot;000E39F5&quot;/&gt;&lt;wsp:rsid wsp:val=&quot;000E4B40&quot;/&gt;&lt;wsp:rsid wsp:val=&quot;000F0D86&quot;/&gt;&lt;wsp:rsid wsp:val=&quot;000F3937&quot;/&gt;&lt;wsp:rsid wsp:val=&quot;000F4994&quot;/&gt;&lt;wsp:rsid wsp:val=&quot;000F5410&quot;/&gt;&lt;wsp:rsid wsp:val=&quot;000F60A1&quot;/&gt;&lt;wsp:rsid wsp:val=&quot;0010397F&quot;/&gt;&lt;wsp:rsid wsp:val=&quot;00103BCF&quot;/&gt;&lt;wsp:rsid wsp:val=&quot;00103C83&quot;/&gt;&lt;wsp:rsid wsp:val=&quot;00104AF3&quot;/&gt;&lt;wsp:rsid wsp:val=&quot;001055FA&quot;/&gt;&lt;wsp:rsid wsp:val=&quot;00106ACF&quot;/&gt;&lt;wsp:rsid wsp:val=&quot;00111A1F&quot;/&gt;&lt;wsp:rsid wsp:val=&quot;001133E8&quot;/&gt;&lt;wsp:rsid wsp:val=&quot;001150F6&quot;/&gt;&lt;wsp:rsid wsp:val=&quot;001222C6&quot;/&gt;&lt;wsp:rsid wsp:val=&quot;00125B5A&quot;/&gt;&lt;wsp:rsid wsp:val=&quot;001376D3&quot;/&gt;&lt;wsp:rsid wsp:val=&quot;00140218&quot;/&gt;&lt;wsp:rsid wsp:val=&quot;00146230&quot;/&gt;&lt;wsp:rsid wsp:val=&quot;00151AE7&quot;/&gt;&lt;wsp:rsid wsp:val=&quot;001528D8&quot;/&gt;&lt;wsp:rsid wsp:val=&quot;00152F03&quot;/&gt;&lt;wsp:rsid wsp:val=&quot;00156C63&quot;/&gt;&lt;wsp:rsid wsp:val=&quot;001572FD&quot;/&gt;&lt;wsp:rsid wsp:val=&quot;001600BB&quot;/&gt;&lt;wsp:rsid wsp:val=&quot;00162785&quot;/&gt;&lt;wsp:rsid wsp:val=&quot;00171F1A&quot;/&gt;&lt;wsp:rsid wsp:val=&quot;001740EF&quot;/&gt;&lt;wsp:rsid wsp:val=&quot;00175020&quot;/&gt;&lt;wsp:rsid wsp:val=&quot;0018018D&quot;/&gt;&lt;wsp:rsid wsp:val=&quot;00180698&quot;/&gt;&lt;wsp:rsid wsp:val=&quot;001835B8&quot;/&gt;&lt;wsp:rsid wsp:val=&quot;00184CDB&quot;/&gt;&lt;wsp:rsid wsp:val=&quot;001853B4&quot;/&gt;&lt;wsp:rsid wsp:val=&quot;00187B1E&quot;/&gt;&lt;wsp:rsid wsp:val=&quot;00187F62&quot;/&gt;&lt;wsp:rsid wsp:val=&quot;001A1F2C&quot;/&gt;&lt;wsp:rsid wsp:val=&quot;001A4D59&quot;/&gt;&lt;wsp:rsid wsp:val=&quot;001A50F3&quot;/&gt;&lt;wsp:rsid wsp:val=&quot;001A7EA9&quot;/&gt;&lt;wsp:rsid wsp:val=&quot;001B4442&quot;/&gt;&lt;wsp:rsid wsp:val=&quot;001B4AB8&quot;/&gt;&lt;wsp:rsid wsp:val=&quot;001B5C1E&quot;/&gt;&lt;wsp:rsid wsp:val=&quot;001C7436&quot;/&gt;&lt;wsp:rsid wsp:val=&quot;001E465A&quot;/&gt;&lt;wsp:rsid wsp:val=&quot;001E6A6C&quot;/&gt;&lt;wsp:rsid wsp:val=&quot;001F7C80&quot;/&gt;&lt;wsp:rsid wsp:val=&quot;00205683&quot;/&gt;&lt;wsp:rsid wsp:val=&quot;002145F5&quot;/&gt;&lt;wsp:rsid wsp:val=&quot;00224851&quot;/&gt;&lt;wsp:rsid wsp:val=&quot;002266DE&quot;/&gt;&lt;wsp:rsid wsp:val=&quot;0023199E&quot;/&gt;&lt;wsp:rsid wsp:val=&quot;00233022&quot;/&gt;&lt;wsp:rsid wsp:val=&quot;002347EC&quot;/&gt;&lt;wsp:rsid wsp:val=&quot;00265F2C&quot;/&gt;&lt;wsp:rsid wsp:val=&quot;0027269D&quot;/&gt;&lt;wsp:rsid wsp:val=&quot;00275EFB&quot;/&gt;&lt;wsp:rsid wsp:val=&quot;0028056F&quot;/&gt;&lt;wsp:rsid wsp:val=&quot;00280FB6&quot;/&gt;&lt;wsp:rsid wsp:val=&quot;00290BEF&quot;/&gt;&lt;wsp:rsid wsp:val=&quot;002929E1&quot;/&gt;&lt;wsp:rsid wsp:val=&quot;002933C1&quot;/&gt;&lt;wsp:rsid wsp:val=&quot;002A3C4E&quot;/&gt;&lt;wsp:rsid wsp:val=&quot;002A4827&quot;/&gt;&lt;wsp:rsid wsp:val=&quot;002A5A92&quot;/&gt;&lt;wsp:rsid wsp:val=&quot;002A63D1&quot;/&gt;&lt;wsp:rsid wsp:val=&quot;002A7714&quot;/&gt;&lt;wsp:rsid wsp:val=&quot;002B7E97&quot;/&gt;&lt;wsp:rsid wsp:val=&quot;002C4372&quot;/&gt;&lt;wsp:rsid wsp:val=&quot;002C5D83&quot;/&gt;&lt;wsp:rsid wsp:val=&quot;002D4BB4&quot;/&gt;&lt;wsp:rsid wsp:val=&quot;002D4D4F&quot;/&gt;&lt;wsp:rsid wsp:val=&quot;002D6B1E&quot;/&gt;&lt;wsp:rsid wsp:val=&quot;002E0E43&quot;/&gt;&lt;wsp:rsid wsp:val=&quot;002F12E3&quot;/&gt;&lt;wsp:rsid wsp:val=&quot;002F6F39&quot;/&gt;&lt;wsp:rsid wsp:val=&quot;002F79F9&quot;/&gt;&lt;wsp:rsid wsp:val=&quot;0030353B&quot;/&gt;&lt;wsp:rsid wsp:val=&quot;003108F8&quot;/&gt;&lt;wsp:rsid wsp:val=&quot;0031670B&quot;/&gt;&lt;wsp:rsid wsp:val=&quot;00316AE6&quot;/&gt;&lt;wsp:rsid wsp:val=&quot;003234B2&quot;/&gt;&lt;wsp:rsid wsp:val=&quot;00331053&quot;/&gt;&lt;wsp:rsid wsp:val=&quot;003330B6&quot;/&gt;&lt;wsp:rsid wsp:val=&quot;00333F33&quot;/&gt;&lt;wsp:rsid wsp:val=&quot;00340741&quot;/&gt;&lt;wsp:rsid wsp:val=&quot;00347C1A&quot;/&gt;&lt;wsp:rsid wsp:val=&quot;00352BE9&quot;/&gt;&lt;wsp:rsid wsp:val=&quot;00354C94&quot;/&gt;&lt;wsp:rsid wsp:val=&quot;00370994&quot;/&gt;&lt;wsp:rsid wsp:val=&quot;003715FC&quot;/&gt;&lt;wsp:rsid wsp:val=&quot;00372F63&quot;/&gt;&lt;wsp:rsid wsp:val=&quot;0037300F&quot;/&gt;&lt;wsp:rsid wsp:val=&quot;00374F37&quot;/&gt;&lt;wsp:rsid wsp:val=&quot;00375F19&quot;/&gt;&lt;wsp:rsid wsp:val=&quot;0038221B&quot;/&gt;&lt;wsp:rsid wsp:val=&quot;00382853&quot;/&gt;&lt;wsp:rsid wsp:val=&quot;00384CA1&quot;/&gt;&lt;wsp:rsid wsp:val=&quot;0039014A&quot;/&gt;&lt;wsp:rsid wsp:val=&quot;00390746&quot;/&gt;&lt;wsp:rsid wsp:val=&quot;00392A05&quot;/&gt;&lt;wsp:rsid wsp:val=&quot;003958B8&quot;/&gt;&lt;wsp:rsid wsp:val=&quot;00396267&quot;/&gt;&lt;wsp:rsid wsp:val=&quot;003A078E&quot;/&gt;&lt;wsp:rsid wsp:val=&quot;003A1218&quot;/&gt;&lt;wsp:rsid wsp:val=&quot;003A6A20&quot;/&gt;&lt;wsp:rsid wsp:val=&quot;003B7C7E&quot;/&gt;&lt;wsp:rsid wsp:val=&quot;003D5E8C&quot;/&gt;&lt;wsp:rsid wsp:val=&quot;003E158D&quot;/&gt;&lt;wsp:rsid wsp:val=&quot;003E167F&quot;/&gt;&lt;wsp:rsid wsp:val=&quot;003E237E&quot;/&gt;&lt;wsp:rsid wsp:val=&quot;003E5AEB&quot;/&gt;&lt;wsp:rsid wsp:val=&quot;00401426&quot;/&gt;&lt;wsp:rsid wsp:val=&quot;0040385E&quot;/&gt;&lt;wsp:rsid wsp:val=&quot;00404A54&quot;/&gt;&lt;wsp:rsid wsp:val=&quot;00406F67&quot;/&gt;&lt;wsp:rsid wsp:val=&quot;00407035&quot;/&gt;&lt;wsp:rsid wsp:val=&quot;004076A4&quot;/&gt;&lt;wsp:rsid wsp:val=&quot;004149AF&quot;/&gt;&lt;wsp:rsid wsp:val=&quot;0041536D&quot;/&gt;&lt;wsp:rsid wsp:val=&quot;004268B8&quot;/&gt;&lt;wsp:rsid wsp:val=&quot;0042771B&quot;/&gt;&lt;wsp:rsid wsp:val=&quot;0043166A&quot;/&gt;&lt;wsp:rsid wsp:val=&quot;00432C1F&quot;/&gt;&lt;wsp:rsid wsp:val=&quot;0043447E&quot;/&gt;&lt;wsp:rsid wsp:val=&quot;004543DF&quot;/&gt;&lt;wsp:rsid wsp:val=&quot;0045636E&quot;/&gt;&lt;wsp:rsid wsp:val=&quot;00461582&quot;/&gt;&lt;wsp:rsid wsp:val=&quot;004636BC&quot;/&gt;&lt;wsp:rsid wsp:val=&quot;00463FA7&quot;/&gt;&lt;wsp:rsid wsp:val=&quot;004702D2&quot;/&gt;&lt;wsp:rsid wsp:val=&quot;00471ED4&quot;/&gt;&lt;wsp:rsid wsp:val=&quot;00475C2E&quot;/&gt;&lt;wsp:rsid wsp:val=&quot;00477B39&quot;/&gt;&lt;wsp:rsid wsp:val=&quot;00482F9A&quot;/&gt;&lt;wsp:rsid wsp:val=&quot;004840E8&quot;/&gt;&lt;wsp:rsid wsp:val=&quot;004909F6&quot;/&gt;&lt;wsp:rsid wsp:val=&quot;00497824&quot;/&gt;&lt;wsp:rsid wsp:val=&quot;00497B47&quot;/&gt;&lt;wsp:rsid wsp:val=&quot;00497C6A&quot;/&gt;&lt;wsp:rsid wsp:val=&quot;004B2B7D&quot;/&gt;&lt;wsp:rsid wsp:val=&quot;004B3B98&quot;/&gt;&lt;wsp:rsid wsp:val=&quot;004B6267&quot;/&gt;&lt;wsp:rsid wsp:val=&quot;004B6589&quot;/&gt;&lt;wsp:rsid wsp:val=&quot;004C0C3A&quot;/&gt;&lt;wsp:rsid wsp:val=&quot;004C139E&quot;/&gt;&lt;wsp:rsid wsp:val=&quot;004C6F57&quot;/&gt;&lt;wsp:rsid wsp:val=&quot;004D5F57&quot;/&gt;&lt;wsp:rsid wsp:val=&quot;004D7F70&quot;/&gt;&lt;wsp:rsid wsp:val=&quot;004E1C34&quot;/&gt;&lt;wsp:rsid wsp:val=&quot;004E6B96&quot;/&gt;&lt;wsp:rsid wsp:val=&quot;004F28CC&quot;/&gt;&lt;wsp:rsid wsp:val=&quot;004F503D&quot;/&gt;&lt;wsp:rsid wsp:val=&quot;004F766A&quot;/&gt;&lt;wsp:rsid wsp:val=&quot;004F7F53&quot;/&gt;&lt;wsp:rsid wsp:val=&quot;005006A7&quot;/&gt;&lt;wsp:rsid wsp:val=&quot;00504764&quot;/&gt;&lt;wsp:rsid wsp:val=&quot;0050560C&quot;/&gt;&lt;wsp:rsid wsp:val=&quot;00511DD5&quot;/&gt;&lt;wsp:rsid wsp:val=&quot;005156C9&quot;/&gt;&lt;wsp:rsid wsp:val=&quot;00520822&quot;/&gt;&lt;wsp:rsid wsp:val=&quot;00523F56&quot;/&gt;&lt;wsp:rsid wsp:val=&quot;005262A3&quot;/&gt;&lt;wsp:rsid wsp:val=&quot;00530B7E&quot;/&gt;&lt;wsp:rsid wsp:val=&quot;0053123C&quot;/&gt;&lt;wsp:rsid wsp:val=&quot;00543FEB&quot;/&gt;&lt;wsp:rsid wsp:val=&quot;005474FD&quot;/&gt;&lt;wsp:rsid wsp:val=&quot;0055024B&quot;/&gt;&lt;wsp:rsid wsp:val=&quot;00553409&quot;/&gt;&lt;wsp:rsid wsp:val=&quot;0055647A&quot;/&gt;&lt;wsp:rsid wsp:val=&quot;00573528&quot;/&gt;&lt;wsp:rsid wsp:val=&quot;00574368&quot;/&gt;&lt;wsp:rsid wsp:val=&quot;00575F89&quot;/&gt;&lt;wsp:rsid wsp:val=&quot;005775FB&quot;/&gt;&lt;wsp:rsid wsp:val=&quot;00580C87&quot;/&gt;&lt;wsp:rsid wsp:val=&quot;00585AD3&quot;/&gt;&lt;wsp:rsid wsp:val=&quot;00586B2B&quot;/&gt;&lt;wsp:rsid wsp:val=&quot;00597630&quot;/&gt;&lt;wsp:rsid wsp:val=&quot;005A0E0E&quot;/&gt;&lt;wsp:rsid wsp:val=&quot;005A13A0&quot;/&gt;&lt;wsp:rsid wsp:val=&quot;005C2DAA&quot;/&gt;&lt;wsp:rsid wsp:val=&quot;005C5A1C&quot;/&gt;&lt;wsp:rsid wsp:val=&quot;005D0017&quot;/&gt;&lt;wsp:rsid wsp:val=&quot;005D3FA0&quot;/&gt;&lt;wsp:rsid wsp:val=&quot;005D482D&quot;/&gt;&lt;wsp:rsid wsp:val=&quot;005E039E&quot;/&gt;&lt;wsp:rsid wsp:val=&quot;005E323A&quot;/&gt;&lt;wsp:rsid wsp:val=&quot;005F3CDD&quot;/&gt;&lt;wsp:rsid wsp:val=&quot;005F6EA3&quot;/&gt;&lt;wsp:rsid wsp:val=&quot;006007F0&quot;/&gt;&lt;wsp:rsid wsp:val=&quot;00607F56&quot;/&gt;&lt;wsp:rsid wsp:val=&quot;00610970&quot;/&gt;&lt;wsp:rsid wsp:val=&quot;00610A8E&quot;/&gt;&lt;wsp:rsid wsp:val=&quot;00610C3C&quot;/&gt;&lt;wsp:rsid wsp:val=&quot;00617B7A&quot;/&gt;&lt;wsp:rsid wsp:val=&quot;00620D54&quot;/&gt;&lt;wsp:rsid wsp:val=&quot;006251C7&quot;/&gt;&lt;wsp:rsid wsp:val=&quot;00634ABE&quot;/&gt;&lt;wsp:rsid wsp:val=&quot;0064009C&quot;/&gt;&lt;wsp:rsid wsp:val=&quot;006433D6&quot;/&gt;&lt;wsp:rsid wsp:val=&quot;00643F57&quot;/&gt;&lt;wsp:rsid wsp:val=&quot;0065097B&quot;/&gt;&lt;wsp:rsid wsp:val=&quot;006530F0&quot;/&gt;&lt;wsp:rsid wsp:val=&quot;006532E0&quot;/&gt;&lt;wsp:rsid wsp:val=&quot;00653341&quot;/&gt;&lt;wsp:rsid wsp:val=&quot;00657B22&quot;/&gt;&lt;wsp:rsid wsp:val=&quot;00660F89&quot;/&gt;&lt;wsp:rsid wsp:val=&quot;00662CCC&quot;/&gt;&lt;wsp:rsid wsp:val=&quot;0068404D&quot;/&gt;&lt;wsp:rsid wsp:val=&quot;00692676&quot;/&gt;&lt;wsp:rsid wsp:val=&quot;006958F4&quot;/&gt;&lt;wsp:rsid wsp:val=&quot;00695FE7&quot;/&gt;&lt;wsp:rsid wsp:val=&quot;006970A2&quot;/&gt;&lt;wsp:rsid wsp:val=&quot;006973EA&quot;/&gt;&lt;wsp:rsid wsp:val=&quot;00697405&quot;/&gt;&lt;wsp:rsid wsp:val=&quot;006B5F7F&quot;/&gt;&lt;wsp:rsid wsp:val=&quot;006C169F&quot;/&gt;&lt;wsp:rsid wsp:val=&quot;006C54A1&quot;/&gt;&lt;wsp:rsid wsp:val=&quot;006D55B8&quot;/&gt;&lt;wsp:rsid wsp:val=&quot;006E06A1&quot;/&gt;&lt;wsp:rsid wsp:val=&quot;006E1F56&quot;/&gt;&lt;wsp:rsid wsp:val=&quot;006E533E&quot;/&gt;&lt;wsp:rsid wsp:val=&quot;006E5361&quot;/&gt;&lt;wsp:rsid wsp:val=&quot;006E61CA&quot;/&gt;&lt;wsp:rsid wsp:val=&quot;006F06A5&quot;/&gt;&lt;wsp:rsid wsp:val=&quot;006F09D4&quot;/&gt;&lt;wsp:rsid wsp:val=&quot;006F2BA6&quot;/&gt;&lt;wsp:rsid wsp:val=&quot;006F6C05&quot;/&gt;&lt;wsp:rsid wsp:val=&quot;00700F0A&quot;/&gt;&lt;wsp:rsid wsp:val=&quot;00701057&quot;/&gt;&lt;wsp:rsid wsp:val=&quot;0070143F&quot;/&gt;&lt;wsp:rsid wsp:val=&quot;007056D0&quot;/&gt;&lt;wsp:rsid wsp:val=&quot;00705AFB&quot;/&gt;&lt;wsp:rsid wsp:val=&quot;0071088C&quot;/&gt;&lt;wsp:rsid wsp:val=&quot;00713200&quot;/&gt;&lt;wsp:rsid wsp:val=&quot;007154DB&quot;/&gt;&lt;wsp:rsid wsp:val=&quot;00724C88&quot;/&gt;&lt;wsp:rsid wsp:val=&quot;007253D7&quot;/&gt;&lt;wsp:rsid wsp:val=&quot;00733015&quot;/&gt;&lt;wsp:rsid wsp:val=&quot;00734F60&quot;/&gt;&lt;wsp:rsid wsp:val=&quot;00742119&quot;/&gt;&lt;wsp:rsid wsp:val=&quot;0074242B&quot;/&gt;&lt;wsp:rsid wsp:val=&quot;0074242C&quot;/&gt;&lt;wsp:rsid wsp:val=&quot;007427CE&quot;/&gt;&lt;wsp:rsid wsp:val=&quot;0074410C&quot;/&gt;&lt;wsp:rsid wsp:val=&quot;00745B45&quot;/&gt;&lt;wsp:rsid wsp:val=&quot;00750983&quot;/&gt;&lt;wsp:rsid wsp:val=&quot;007565C0&quot;/&gt;&lt;wsp:rsid wsp:val=&quot;00760D77&quot;/&gt;&lt;wsp:rsid wsp:val=&quot;00770DD4&quot;/&gt;&lt;wsp:rsid wsp:val=&quot;007726EF&quot;/&gt;&lt;wsp:rsid wsp:val=&quot;007753F9&quot;/&gt;&lt;wsp:rsid wsp:val=&quot;0077643C&quot;/&gt;&lt;wsp:rsid wsp:val=&quot;0078260A&quot;/&gt;&lt;wsp:rsid wsp:val=&quot;0079052A&quot;/&gt;&lt;wsp:rsid wsp:val=&quot;00791E60&quot;/&gt;&lt;wsp:rsid wsp:val=&quot;007927A1&quot;/&gt;&lt;wsp:rsid wsp:val=&quot;00793AAF&quot;/&gt;&lt;wsp:rsid wsp:val=&quot;007961E8&quot;/&gt;&lt;wsp:rsid wsp:val=&quot;007A47D7&quot;/&gt;&lt;wsp:rsid wsp:val=&quot;007A775F&quot;/&gt;&lt;wsp:rsid wsp:val=&quot;007B1454&quot;/&gt;&lt;wsp:rsid wsp:val=&quot;007B228C&quot;/&gt;&lt;wsp:rsid wsp:val=&quot;007B4601&quot;/&gt;&lt;wsp:rsid wsp:val=&quot;007B5C08&quot;/&gt;&lt;wsp:rsid wsp:val=&quot;007B6998&quot;/&gt;&lt;wsp:rsid wsp:val=&quot;007B6AB9&quot;/&gt;&lt;wsp:rsid wsp:val=&quot;007C780F&quot;/&gt;&lt;wsp:rsid wsp:val=&quot;007D7310&quot;/&gt;&lt;wsp:rsid wsp:val=&quot;007D73F4&quot;/&gt;&lt;wsp:rsid wsp:val=&quot;007D7F75&quot;/&gt;&lt;wsp:rsid wsp:val=&quot;007E00DB&quot;/&gt;&lt;wsp:rsid wsp:val=&quot;007E0999&quot;/&gt;&lt;wsp:rsid wsp:val=&quot;007E68C9&quot;/&gt;&lt;wsp:rsid wsp:val=&quot;007F0180&quot;/&gt;&lt;wsp:rsid wsp:val=&quot;007F75F9&quot;/&gt;&lt;wsp:rsid wsp:val=&quot;00804E58&quot;/&gt;&lt;wsp:rsid wsp:val=&quot;00805621&quot;/&gt;&lt;wsp:rsid wsp:val=&quot;00806B17&quot;/&gt;&lt;wsp:rsid wsp:val=&quot;00810141&quot;/&gt;&lt;wsp:rsid wsp:val=&quot;008146AA&quot;/&gt;&lt;wsp:rsid wsp:val=&quot;0081706D&quot;/&gt;&lt;wsp:rsid wsp:val=&quot;00827955&quot;/&gt;&lt;wsp:rsid wsp:val=&quot;00830CB7&quot;/&gt;&lt;wsp:rsid wsp:val=&quot;008310BD&quot;/&gt;&lt;wsp:rsid wsp:val=&quot;00847154&quot;/&gt;&lt;wsp:rsid wsp:val=&quot;00851BA2&quot;/&gt;&lt;wsp:rsid wsp:val=&quot;0085578D&quot;/&gt;&lt;wsp:rsid wsp:val=&quot;00863098&quot;/&gt;&lt;wsp:rsid wsp:val=&quot;0086392B&quot;/&gt;&lt;wsp:rsid wsp:val=&quot;00867EDE&quot;/&gt;&lt;wsp:rsid wsp:val=&quot;00870ABF&quot;/&gt;&lt;wsp:rsid wsp:val=&quot;00871221&quot;/&gt;&lt;wsp:rsid wsp:val=&quot;00875576&quot;/&gt;&lt;wsp:rsid wsp:val=&quot;008834D1&quot;/&gt;&lt;wsp:rsid wsp:val=&quot;00887479&quot;/&gt;&lt;wsp:rsid wsp:val=&quot;0088757F&quot;/&gt;&lt;wsp:rsid wsp:val=&quot;00895CD3&quot;/&gt;&lt;wsp:rsid wsp:val=&quot;00896381&quot;/&gt;&lt;wsp:rsid wsp:val=&quot;008A043A&quot;/&gt;&lt;wsp:rsid wsp:val=&quot;008A50B5&quot;/&gt;&lt;wsp:rsid wsp:val=&quot;008A5BFF&quot;/&gt;&lt;wsp:rsid wsp:val=&quot;008B068D&quot;/&gt;&lt;wsp:rsid wsp:val=&quot;008B0D2C&quot;/&gt;&lt;wsp:rsid wsp:val=&quot;008B182D&quot;/&gt;&lt;wsp:rsid wsp:val=&quot;008B1B80&quot;/&gt;&lt;wsp:rsid wsp:val=&quot;008B4F5C&quot;/&gt;&lt;wsp:rsid wsp:val=&quot;008B701D&quot;/&gt;&lt;wsp:rsid wsp:val=&quot;008D0D24&quot;/&gt;&lt;wsp:rsid wsp:val=&quot;008D0DE5&quot;/&gt;&lt;wsp:rsid wsp:val=&quot;008D156D&quot;/&gt;&lt;wsp:rsid wsp:val=&quot;008D2F42&quot;/&gt;&lt;wsp:rsid wsp:val=&quot;008D3B26&quot;/&gt;&lt;wsp:rsid wsp:val=&quot;008E08D4&quot;/&gt;&lt;wsp:rsid wsp:val=&quot;008E1C90&quot;/&gt;&lt;wsp:rsid wsp:val=&quot;008F0918&quot;/&gt;&lt;wsp:rsid wsp:val=&quot;008F2212&quot;/&gt;&lt;wsp:rsid wsp:val=&quot;008F31BB&quot;/&gt;&lt;wsp:rsid wsp:val=&quot;008F70D0&quot;/&gt;&lt;wsp:rsid wsp:val=&quot;008F7D64&quot;/&gt;&lt;wsp:rsid wsp:val=&quot;00902863&quot;/&gt;&lt;wsp:rsid wsp:val=&quot;00902EF5&quot;/&gt;&lt;wsp:rsid wsp:val=&quot;009067A8&quot;/&gt;&lt;wsp:rsid wsp:val=&quot;00910C14&quot;/&gt;&lt;wsp:rsid wsp:val=&quot;00913627&quot;/&gt;&lt;wsp:rsid wsp:val=&quot;00916E02&quot;/&gt;&lt;wsp:rsid wsp:val=&quot;00921E83&quot;/&gt;&lt;wsp:rsid wsp:val=&quot;009226DF&quot;/&gt;&lt;wsp:rsid wsp:val=&quot;0092313C&quot;/&gt;&lt;wsp:rsid wsp:val=&quot;009249C6&quot;/&gt;&lt;wsp:rsid wsp:val=&quot;0092713F&quot;/&gt;&lt;wsp:rsid wsp:val=&quot;0093389E&quot;/&gt;&lt;wsp:rsid wsp:val=&quot;00933D56&quot;/&gt;&lt;wsp:rsid wsp:val=&quot;00936BBC&quot;/&gt;&lt;wsp:rsid wsp:val=&quot;00940113&quot;/&gt;&lt;wsp:rsid wsp:val=&quot;0094511C&quot;/&gt;&lt;wsp:rsid wsp:val=&quot;00950EEB&quot;/&gt;&lt;wsp:rsid wsp:val=&quot;00953E4B&quot;/&gt;&lt;wsp:rsid wsp:val=&quot;0095562E&quot;/&gt;&lt;wsp:rsid wsp:val=&quot;009556DB&quot;/&gt;&lt;wsp:rsid wsp:val=&quot;009557CF&quot;/&gt;&lt;wsp:rsid wsp:val=&quot;00960109&quot;/&gt;&lt;wsp:rsid wsp:val=&quot;00966C97&quot;/&gt;&lt;wsp:rsid wsp:val=&quot;009679BF&quot;/&gt;&lt;wsp:rsid wsp:val=&quot;009743BC&quot;/&gt;&lt;wsp:rsid wsp:val=&quot;009855B0&quot;/&gt;&lt;wsp:rsid wsp:val=&quot;00986489&quot;/&gt;&lt;wsp:rsid wsp:val=&quot;00994B96&quot;/&gt;&lt;wsp:rsid wsp:val=&quot;009A0101&quot;/&gt;&lt;wsp:rsid wsp:val=&quot;009B5854&quot;/&gt;&lt;wsp:rsid wsp:val=&quot;009C74D6&quot;/&gt;&lt;wsp:rsid wsp:val=&quot;009E0AA5&quot;/&gt;&lt;wsp:rsid wsp:val=&quot;009E1690&quot;/&gt;&lt;wsp:rsid wsp:val=&quot;009E1944&quot;/&gt;&lt;wsp:rsid wsp:val=&quot;009E310D&quot;/&gt;&lt;wsp:rsid wsp:val=&quot;009E321B&quot;/&gt;&lt;wsp:rsid wsp:val=&quot;009E3C9F&quot;/&gt;&lt;wsp:rsid wsp:val=&quot;009E3D44&quot;/&gt;&lt;wsp:rsid wsp:val=&quot;009E717D&quot;/&gt;&lt;wsp:rsid wsp:val=&quot;009E7378&quot;/&gt;&lt;wsp:rsid wsp:val=&quot;009E7627&quot;/&gt;&lt;wsp:rsid wsp:val=&quot;009F7D44&quot;/&gt;&lt;wsp:rsid wsp:val=&quot;00A05AA2&quot;/&gt;&lt;wsp:rsid wsp:val=&quot;00A05CB6&quot;/&gt;&lt;wsp:rsid wsp:val=&quot;00A072B1&quot;/&gt;&lt;wsp:rsid wsp:val=&quot;00A07649&quot;/&gt;&lt;wsp:rsid wsp:val=&quot;00A13661&quot;/&gt;&lt;wsp:rsid wsp:val=&quot;00A13862&quot;/&gt;&lt;wsp:rsid wsp:val=&quot;00A150C0&quot;/&gt;&lt;wsp:rsid wsp:val=&quot;00A31024&quot;/&gt;&lt;wsp:rsid wsp:val=&quot;00A32253&quot;/&gt;&lt;wsp:rsid wsp:val=&quot;00A32934&quot;/&gt;&lt;wsp:rsid wsp:val=&quot;00A33130&quot;/&gt;&lt;wsp:rsid wsp:val=&quot;00A33DB1&quot;/&gt;&lt;wsp:rsid wsp:val=&quot;00A34C5C&quot;/&gt;&lt;wsp:rsid wsp:val=&quot;00A4095D&quot;/&gt;&lt;wsp:rsid wsp:val=&quot;00A70921&quot;/&gt;&lt;wsp:rsid wsp:val=&quot;00A7246C&quot;/&gt;&lt;wsp:rsid wsp:val=&quot;00A81CBA&quot;/&gt;&lt;wsp:rsid wsp:val=&quot;00A84FF2&quot;/&gt;&lt;wsp:rsid wsp:val=&quot;00A85956&quot;/&gt;&lt;wsp:rsid wsp:val=&quot;00A964D5&quot;/&gt;&lt;wsp:rsid wsp:val=&quot;00AA4711&quot;/&gt;&lt;wsp:rsid wsp:val=&quot;00AA7412&quot;/&gt;&lt;wsp:rsid wsp:val=&quot;00AA784A&quot;/&gt;&lt;wsp:rsid wsp:val=&quot;00AB0155&quot;/&gt;&lt;wsp:rsid wsp:val=&quot;00AB3E94&quot;/&gt;&lt;wsp:rsid wsp:val=&quot;00AB50FA&quot;/&gt;&lt;wsp:rsid wsp:val=&quot;00AC14AF&quot;/&gt;&lt;wsp:rsid wsp:val=&quot;00AC181A&quot;/&gt;&lt;wsp:rsid wsp:val=&quot;00AC2EF5&quot;/&gt;&lt;wsp:rsid wsp:val=&quot;00AC556F&quot;/&gt;&lt;wsp:rsid wsp:val=&quot;00AC655D&quot;/&gt;&lt;wsp:rsid wsp:val=&quot;00AC68F5&quot;/&gt;&lt;wsp:rsid wsp:val=&quot;00AC786A&quot;/&gt;&lt;wsp:rsid wsp:val=&quot;00AD1C19&quot;/&gt;&lt;wsp:rsid wsp:val=&quot;00AD2454&quot;/&gt;&lt;wsp:rsid wsp:val=&quot;00AD4E69&quot;/&gt;&lt;wsp:rsid wsp:val=&quot;00AD5C9C&quot;/&gt;&lt;wsp:rsid wsp:val=&quot;00AE1DE5&quot;/&gt;&lt;wsp:rsid wsp:val=&quot;00AE2969&quot;/&gt;&lt;wsp:rsid wsp:val=&quot;00AE3D2A&quot;/&gt;&lt;wsp:rsid wsp:val=&quot;00AE616E&quot;/&gt;&lt;wsp:rsid wsp:val=&quot;00AE6421&quot;/&gt;&lt;wsp:rsid wsp:val=&quot;00AE7D32&quot;/&gt;&lt;wsp:rsid wsp:val=&quot;00AF132A&quot;/&gt;&lt;wsp:rsid wsp:val=&quot;00AF2BA4&quot;/&gt;&lt;wsp:rsid wsp:val=&quot;00AF6284&quot;/&gt;&lt;wsp:rsid wsp:val=&quot;00AF73DB&quot;/&gt;&lt;wsp:rsid wsp:val=&quot;00AF74F2&quot;/&gt;&lt;wsp:rsid wsp:val=&quot;00B002E5&quot;/&gt;&lt;wsp:rsid wsp:val=&quot;00B0083A&quot;/&gt;&lt;wsp:rsid wsp:val=&quot;00B02310&quot;/&gt;&lt;wsp:rsid wsp:val=&quot;00B04506&quot;/&gt;&lt;wsp:rsid wsp:val=&quot;00B0496E&quot;/&gt;&lt;wsp:rsid wsp:val=&quot;00B0723A&quot;/&gt;&lt;wsp:rsid wsp:val=&quot;00B077E0&quot;/&gt;&lt;wsp:rsid wsp:val=&quot;00B07EF9&quot;/&gt;&lt;wsp:rsid wsp:val=&quot;00B237D3&quot;/&gt;&lt;wsp:rsid wsp:val=&quot;00B23C2C&quot;/&gt;&lt;wsp:rsid wsp:val=&quot;00B42124&quot;/&gt;&lt;wsp:rsid wsp:val=&quot;00B4308A&quot;/&gt;&lt;wsp:rsid wsp:val=&quot;00B5259A&quot;/&gt;&lt;wsp:rsid wsp:val=&quot;00B57961&quot;/&gt;&lt;wsp:rsid wsp:val=&quot;00B61CA4&quot;/&gt;&lt;wsp:rsid wsp:val=&quot;00B6238C&quot;/&gt;&lt;wsp:rsid wsp:val=&quot;00B643D4&quot;/&gt;&lt;wsp:rsid wsp:val=&quot;00B6549A&quot;/&gt;&lt;wsp:rsid wsp:val=&quot;00B70228&quot;/&gt;&lt;wsp:rsid wsp:val=&quot;00B72730&quot;/&gt;&lt;wsp:rsid wsp:val=&quot;00B7570A&quot;/&gt;&lt;wsp:rsid wsp:val=&quot;00B81B67&quot;/&gt;&lt;wsp:rsid wsp:val=&quot;00B920DB&quot;/&gt;&lt;wsp:rsid wsp:val=&quot;00BA0D36&quot;/&gt;&lt;wsp:rsid wsp:val=&quot;00BA2A48&quot;/&gt;&lt;wsp:rsid wsp:val=&quot;00BB4E98&quot;/&gt;&lt;wsp:rsid wsp:val=&quot;00BB5CDD&quot;/&gt;&lt;wsp:rsid wsp:val=&quot;00BC0204&quot;/&gt;&lt;wsp:rsid wsp:val=&quot;00BC7293&quot;/&gt;&lt;wsp:rsid wsp:val=&quot;00BD33B1&quot;/&gt;&lt;wsp:rsid wsp:val=&quot;00BD3D4F&quot;/&gt;&lt;wsp:rsid wsp:val=&quot;00BD65CC&quot;/&gt;&lt;wsp:rsid wsp:val=&quot;00BD79C1&quot;/&gt;&lt;wsp:rsid wsp:val=&quot;00BE0767&quot;/&gt;&lt;wsp:rsid wsp:val=&quot;00BE14EC&quot;/&gt;&lt;wsp:rsid wsp:val=&quot;00BE1CC9&quot;/&gt;&lt;wsp:rsid wsp:val=&quot;00BE48F5&quot;/&gt;&lt;wsp:rsid wsp:val=&quot;00BE70DC&quot;/&gt;&lt;wsp:rsid wsp:val=&quot;00BF0A32&quot;/&gt;&lt;wsp:rsid wsp:val=&quot;00BF499E&quot;/&gt;&lt;wsp:rsid wsp:val=&quot;00BF57C0&quot;/&gt;&lt;wsp:rsid wsp:val=&quot;00C0222E&quot;/&gt;&lt;wsp:rsid wsp:val=&quot;00C12F27&quot;/&gt;&lt;wsp:rsid wsp:val=&quot;00C15968&quot;/&gt;&lt;wsp:rsid wsp:val=&quot;00C25451&quot;/&gt;&lt;wsp:rsid wsp:val=&quot;00C27542&quot;/&gt;&lt;wsp:rsid wsp:val=&quot;00C310A4&quot;/&gt;&lt;wsp:rsid wsp:val=&quot;00C33EB8&quot;/&gt;&lt;wsp:rsid wsp:val=&quot;00C35AF6&quot;/&gt;&lt;wsp:rsid wsp:val=&quot;00C40792&quot;/&gt;&lt;wsp:rsid wsp:val=&quot;00C4084D&quot;/&gt;&lt;wsp:rsid wsp:val=&quot;00C53C54&quot;/&gt;&lt;wsp:rsid wsp:val=&quot;00C56D06&quot;/&gt;&lt;wsp:rsid wsp:val=&quot;00C6209F&quot;/&gt;&lt;wsp:rsid wsp:val=&quot;00C625AB&quot;/&gt;&lt;wsp:rsid wsp:val=&quot;00C75643&quot;/&gt;&lt;wsp:rsid wsp:val=&quot;00C81673&quot;/&gt;&lt;wsp:rsid wsp:val=&quot;00C81AB3&quot;/&gt;&lt;wsp:rsid wsp:val=&quot;00C83EA7&quot;/&gt;&lt;wsp:rsid wsp:val=&quot;00C86A0F&quot;/&gt;&lt;wsp:rsid wsp:val=&quot;00C87775&quot;/&gt;&lt;wsp:rsid wsp:val=&quot;00C94346&quot;/&gt;&lt;wsp:rsid wsp:val=&quot;00C978C1&quot;/&gt;&lt;wsp:rsid wsp:val=&quot;00C97E6A&quot;/&gt;&lt;wsp:rsid wsp:val=&quot;00CA0A20&quot;/&gt;&lt;wsp:rsid wsp:val=&quot;00CA472F&quot;/&gt;&lt;wsp:rsid wsp:val=&quot;00CA6B3D&quot;/&gt;&lt;wsp:rsid wsp:val=&quot;00CA6B98&quot;/&gt;&lt;wsp:rsid wsp:val=&quot;00CA6CBB&quot;/&gt;&lt;wsp:rsid wsp:val=&quot;00CA75FB&quot;/&gt;&lt;wsp:rsid wsp:val=&quot;00CB1D45&quot;/&gt;&lt;wsp:rsid wsp:val=&quot;00CB354A&quot;/&gt;&lt;wsp:rsid wsp:val=&quot;00CB4656&quot;/&gt;&lt;wsp:rsid wsp:val=&quot;00CB4AFB&quot;/&gt;&lt;wsp:rsid wsp:val=&quot;00CB62E3&quot;/&gt;&lt;wsp:rsid wsp:val=&quot;00CC0BC5&quot;/&gt;&lt;wsp:rsid wsp:val=&quot;00CC26EA&quot;/&gt;&lt;wsp:rsid wsp:val=&quot;00CC5464&quot;/&gt;&lt;wsp:rsid wsp:val=&quot;00CC7E86&quot;/&gt;&lt;wsp:rsid wsp:val=&quot;00CD3F16&quot;/&gt;&lt;wsp:rsid wsp:val=&quot;00CD4F87&quot;/&gt;&lt;wsp:rsid wsp:val=&quot;00CE0B37&quot;/&gt;&lt;wsp:rsid wsp:val=&quot;00CE28B8&quot;/&gt;&lt;wsp:rsid wsp:val=&quot;00CE31FD&quot;/&gt;&lt;wsp:rsid wsp:val=&quot;00CE5AD0&quot;/&gt;&lt;wsp:rsid wsp:val=&quot;00CF706D&quot;/&gt;&lt;wsp:rsid wsp:val=&quot;00D01202&quot;/&gt;&lt;wsp:rsid wsp:val=&quot;00D03DA3&quot;/&gt;&lt;wsp:rsid wsp:val=&quot;00D07427&quot;/&gt;&lt;wsp:rsid wsp:val=&quot;00D11F01&quot;/&gt;&lt;wsp:rsid wsp:val=&quot;00D14EE3&quot;/&gt;&lt;wsp:rsid wsp:val=&quot;00D25EA1&quot;/&gt;&lt;wsp:rsid wsp:val=&quot;00D348AA&quot;/&gt;&lt;wsp:rsid wsp:val=&quot;00D46FC3&quot;/&gt;&lt;wsp:rsid wsp:val=&quot;00D50DC9&quot;/&gt;&lt;wsp:rsid wsp:val=&quot;00D56513&quot;/&gt;&lt;wsp:rsid wsp:val=&quot;00D6498E&quot;/&gt;&lt;wsp:rsid wsp:val=&quot;00D708AB&quot;/&gt;&lt;wsp:rsid wsp:val=&quot;00D713DD&quot;/&gt;&lt;wsp:rsid wsp:val=&quot;00D71CDB&quot;/&gt;&lt;wsp:rsid wsp:val=&quot;00D7724A&quot;/&gt;&lt;wsp:rsid wsp:val=&quot;00D77352&quot;/&gt;&lt;wsp:rsid wsp:val=&quot;00D91450&quot;/&gt;&lt;wsp:rsid wsp:val=&quot;00D9650B&quot;/&gt;&lt;wsp:rsid wsp:val=&quot;00DA5513&quot;/&gt;&lt;wsp:rsid wsp:val=&quot;00DB0952&quot;/&gt;&lt;wsp:rsid wsp:val=&quot;00DB11F2&quot;/&gt;&lt;wsp:rsid wsp:val=&quot;00DC0CBE&quot;/&gt;&lt;wsp:rsid wsp:val=&quot;00DC1A86&quot;/&gt;&lt;wsp:rsid wsp:val=&quot;00DC641B&quot;/&gt;&lt;wsp:rsid wsp:val=&quot;00DD0F52&quot;/&gt;&lt;wsp:rsid wsp:val=&quot;00DD349E&quot;/&gt;&lt;wsp:rsid wsp:val=&quot;00DD6982&quot;/&gt;&lt;wsp:rsid wsp:val=&quot;00DE0314&quot;/&gt;&lt;wsp:rsid wsp:val=&quot;00DE6655&quot;/&gt;&lt;wsp:rsid wsp:val=&quot;00DF50ED&quot;/&gt;&lt;wsp:rsid wsp:val=&quot;00E00087&quot;/&gt;&lt;wsp:rsid wsp:val=&quot;00E035C2&quot;/&gt;&lt;wsp:rsid wsp:val=&quot;00E0719E&quot;/&gt;&lt;wsp:rsid wsp:val=&quot;00E14C07&quot;/&gt;&lt;wsp:rsid wsp:val=&quot;00E16E4D&quot;/&gt;&lt;wsp:rsid wsp:val=&quot;00E17B5A&quot;/&gt;&lt;wsp:rsid wsp:val=&quot;00E20BF0&quot;/&gt;&lt;wsp:rsid wsp:val=&quot;00E266D4&quot;/&gt;&lt;wsp:rsid wsp:val=&quot;00E2691C&quot;/&gt;&lt;wsp:rsid wsp:val=&quot;00E34A21&quot;/&gt;&lt;wsp:rsid wsp:val=&quot;00E36AC3&quot;/&gt;&lt;wsp:rsid wsp:val=&quot;00E376D1&quot;/&gt;&lt;wsp:rsid wsp:val=&quot;00E422D2&quot;/&gt;&lt;wsp:rsid wsp:val=&quot;00E42C62&quot;/&gt;&lt;wsp:rsid wsp:val=&quot;00E42DB3&quot;/&gt;&lt;wsp:rsid wsp:val=&quot;00E43E36&quot;/&gt;&lt;wsp:rsid wsp:val=&quot;00E45073&quot;/&gt;&lt;wsp:rsid wsp:val=&quot;00E4572B&quot;/&gt;&lt;wsp:rsid wsp:val=&quot;00E5497F&quot;/&gt;&lt;wsp:rsid wsp:val=&quot;00E559B0&quot;/&gt;&lt;wsp:rsid wsp:val=&quot;00E56930&quot;/&gt;&lt;wsp:rsid wsp:val=&quot;00E61351&quot;/&gt;&lt;wsp:rsid wsp:val=&quot;00E6276A&quot;/&gt;&lt;wsp:rsid wsp:val=&quot;00E63BA2&quot;/&gt;&lt;wsp:rsid wsp:val=&quot;00E64020&quot;/&gt;&lt;wsp:rsid wsp:val=&quot;00E7111E&quot;/&gt;&lt;wsp:rsid wsp:val=&quot;00E73428&quot;/&gt;&lt;wsp:rsid wsp:val=&quot;00E73E87&quot;/&gt;&lt;wsp:rsid wsp:val=&quot;00E75E88&quot;/&gt;&lt;wsp:rsid wsp:val=&quot;00E775A4&quot;/&gt;&lt;wsp:rsid wsp:val=&quot;00E77C18&quot;/&gt;&lt;wsp:rsid wsp:val=&quot;00E804E5&quot;/&gt;&lt;wsp:rsid wsp:val=&quot;00E80CB0&quot;/&gt;&lt;wsp:rsid wsp:val=&quot;00E80DCF&quot;/&gt;&lt;wsp:rsid wsp:val=&quot;00E83B15&quot;/&gt;&lt;wsp:rsid wsp:val=&quot;00E8612A&quot;/&gt;&lt;wsp:rsid wsp:val=&quot;00E90C32&quot;/&gt;&lt;wsp:rsid wsp:val=&quot;00E96EE7&quot;/&gt;&lt;wsp:rsid wsp:val=&quot;00E97BD3&quot;/&gt;&lt;wsp:rsid wsp:val=&quot;00EC01BC&quot;/&gt;&lt;wsp:rsid wsp:val=&quot;00EC16AC&quot;/&gt;&lt;wsp:rsid wsp:val=&quot;00EC3362&quot;/&gt;&lt;wsp:rsid wsp:val=&quot;00EC4938&quot;/&gt;&lt;wsp:rsid wsp:val=&quot;00ED0603&quot;/&gt;&lt;wsp:rsid wsp:val=&quot;00ED18E8&quot;/&gt;&lt;wsp:rsid wsp:val=&quot;00ED3BE4&quot;/&gt;&lt;wsp:rsid wsp:val=&quot;00EE2E94&quot;/&gt;&lt;wsp:rsid wsp:val=&quot;00EF3D00&quot;/&gt;&lt;wsp:rsid wsp:val=&quot;00F01121&quot;/&gt;&lt;wsp:rsid wsp:val=&quot;00F01E9F&quot;/&gt;&lt;wsp:rsid wsp:val=&quot;00F05447&quot;/&gt;&lt;wsp:rsid wsp:val=&quot;00F109B3&quot;/&gt;&lt;wsp:rsid wsp:val=&quot;00F10DFC&quot;/&gt;&lt;wsp:rsid wsp:val=&quot;00F12285&quot;/&gt;&lt;wsp:rsid wsp:val=&quot;00F14474&quot;/&gt;&lt;wsp:rsid wsp:val=&quot;00F17952&quot;/&gt;&lt;wsp:rsid wsp:val=&quot;00F23562&quot;/&gt;&lt;wsp:rsid wsp:val=&quot;00F348C1&quot;/&gt;&lt;wsp:rsid wsp:val=&quot;00F35881&quot;/&gt;&lt;wsp:rsid wsp:val=&quot;00F36A5A&quot;/&gt;&lt;wsp:rsid wsp:val=&quot;00F41946&quot;/&gt;&lt;wsp:rsid wsp:val=&quot;00F44D27&quot;/&gt;&lt;wsp:rsid wsp:val=&quot;00F45038&quot;/&gt;&lt;wsp:rsid wsp:val=&quot;00F45833&quot;/&gt;&lt;wsp:rsid wsp:val=&quot;00F4620B&quot;/&gt;&lt;wsp:rsid wsp:val=&quot;00F463E7&quot;/&gt;&lt;wsp:rsid wsp:val=&quot;00F54099&quot;/&gt;&lt;wsp:rsid wsp:val=&quot;00F55178&quot;/&gt;&lt;wsp:rsid wsp:val=&quot;00F65430&quot;/&gt;&lt;wsp:rsid wsp:val=&quot;00F669A9&quot;/&gt;&lt;wsp:rsid wsp:val=&quot;00F71F74&quot;/&gt;&lt;wsp:rsid wsp:val=&quot;00F74FA6&quot;/&gt;&lt;wsp:rsid wsp:val=&quot;00F81996&quot;/&gt;&lt;wsp:rsid wsp:val=&quot;00F91CFC&quot;/&gt;&lt;wsp:rsid wsp:val=&quot;00F92261&quot;/&gt;&lt;wsp:rsid wsp:val=&quot;00F9644E&quot;/&gt;&lt;wsp:rsid wsp:val=&quot;00F97520&quot;/&gt;&lt;wsp:rsid wsp:val=&quot;00FA0AC2&quot;/&gt;&lt;wsp:rsid wsp:val=&quot;00FA1122&quot;/&gt;&lt;wsp:rsid wsp:val=&quot;00FA27DB&quot;/&gt;&lt;wsp:rsid wsp:val=&quot;00FA64C2&quot;/&gt;&lt;wsp:rsid wsp:val=&quot;00FB04F4&quot;/&gt;&lt;wsp:rsid wsp:val=&quot;00FB0B2E&quot;/&gt;&lt;wsp:rsid wsp:val=&quot;00FC1CE3&quot;/&gt;&lt;wsp:rsid wsp:val=&quot;00FC29CF&quot;/&gt;&lt;wsp:rsid wsp:val=&quot;00FC60BF&quot;/&gt;&lt;wsp:rsid wsp:val=&quot;00FD0230&quot;/&gt;&lt;wsp:rsid wsp:val=&quot;00FD5215&quot;/&gt;&lt;wsp:rsid wsp:val=&quot;00FD617F&quot;/&gt;&lt;wsp:rsid wsp:val=&quot;00FE35EF&quot;/&gt;&lt;wsp:rsid wsp:val=&quot;00FF47F7&quot;/&gt;&lt;wsp:rsid wsp:val=&quot;00FF571E&quot;/&gt;&lt;wsp:rsid wsp:val=&quot;05461B3B&quot;/&gt;&lt;wsp:rsid wsp:val=&quot;393D0758&quot;/&gt;&lt;wsp:rsid wsp:val=&quot;4EDB7286&quot;/&gt;&lt;wsp:rsid wsp:val=&quot;72954837&quot;/&gt;&lt;wsp:rsid wsp:val=&quot;739C3319&quot;/&gt;&lt;/wsp:rsids&gt;&lt;/w:docPr&gt;&lt;w:body&gt;&lt;wx:sect&gt;&lt;w:p wsp:rsidR=&quot;00000000&quot; wsp:rsidRDefault=&quot;00D25EA1&quot; wsp:rsidP=&quot;00D25EA1&quot;&gt;&lt;m:oMathPara&gt;&lt;m:oMath&gt;&lt;m:r&gt;&lt;w:rPr&gt;&lt;w:rFonts w:ascii=&quot;Cambria Math&quot; w:h-ansi=&quot;Cambria Math&quot;/&gt;&lt;wx:font wx:val=&quot;Cambria Math&quot;/&gt;&lt;w:i/&gt;&lt;w:sz-cs w:val=&quot;18&quot;/&gt;&lt;/w:rPr&gt;&lt;m:t&gt;T=&lt;/m:t&gt;&lt;/m:r&gt;&lt;m:nary&gt;&lt;m:naryPr&gt;&lt;m:chr m:val=&quot;∑&quot;/&gt;&lt;m:limLoc m:val=&quot;undOvr&quot;/&gt;&lt;m:supHide m:valmmmmmmmmmmmm=&quot;o1&quot;/&gt;&lt;m:ctrlPr&gt;&lt;w:rPr&gt;&lt;w:rFonts w:ascii=&quot;Cambria Math&quot; w:h-ansi=&quot;Cambria Math&quot;/&gt;&lt;wx:font wx:val=&quot;Cambria Math&quot;/&gt;&lt;w:i/&gt;&lt;w:sz-cs w:val=&quot;18&quot;/&gt;&lt;/w:rPr&gt;&lt;/m:ctrlPr&gt;&lt;/m:naryPr&gt;&lt;m:sub&gt;&lt;m:r&gt;&lt;w:rPr&gt;&lt;w:rFonts w:ascii=&quot;Cambria Math&quot; w:h-ansi=&quot;Cambria Math&quot;/&gt;&lt;wx:font wx:val=&quot;Cambria Math&quot;/&gt;&lt;w:i/&gt;&lt;w:sz-cs w:val=&quot;18&quot;/&gt;&lt;/w:rPr&gt;&lt;m:t&gt;i&lt;/m:t&gt;&lt;/m:r&gt;&lt;/m:sub&gt;&lt;m:sup/&gt;&lt;m:e&gt;&lt;m:nary&gt;&lt;m:naryPr&gt;&lt;m:chr m:val=&quot;∑&quot;/&gt;&lt;m:limLoc m:val=&quot;undOvr&quot;/&gt;&lt;m:supHide m:val=&quot;1&quot;/&gt;&lt;m:ctrlPr&gt;&lt;w:rPr&gt;&lt;w:rFonts w:ascii=&quot;Cambria Math&quot; w:h-ansi=&quot;tCha&quot;m/b&gt;r&lt;iwax :Mfaotnh&quot;/w&gt;&lt;wx:font wx:val=&quot;Cambria Math&quot;/&gt;&lt;w:i/&gt;&lt;w:sz-cs w:val=&quot;18&quot;/&gt;&lt;/w:rPr&gt;&lt;/m:ctrlPr&gt;&lt;/m:naryPr&gt;&lt;m:sub&gt;&lt;m:r&gt;&lt;w:rPr&gt;&lt;w:rFonts w:ascii=&quot;Cambria Math&quot; w:h-ansi=&quot;Cambria Math&quot;/&gt;&lt;wx:font wx:val=&quot;Cambria Math&quot;/&gt;&lt;w:i/&gt;&lt;w:sz-cs w:val=&quot;18&quot;/&gt;&lt;/w:rPr&gt;&lt;m:t&gt;j&lt;/m:t&gt;&lt;/m:r&gt;&lt;/m:sub&gt;&lt;m:sup/&gt;&lt;m:e&gt;&lt;m:nary&gt;&lt;m:naryPr&gt;&lt;m:chr m:val=&quot;∑&quot;/&gt;&lt;m:limLoc m:val=&quot;undOvr&quot;/&gt;&lt;m:supHide m:val=&quot;1&quot;/&gt;&lt;m:ctrlPr&gt;&lt;w:rPr&gt;&lt;w:rFonts w:ascii=&quot;Cambria Math&quot; w:h-ansi=&quot;Cambria Math&quot;/&gt;&lt;wx:font wx:val=&quot;Cambria Math&quot;/&gt;&lt;w:i/&gt;&lt;w:sz-cs w:vawl=r&quot;1r8&quot;&lt;/&gt;:&lt;/&gt;w:&lt;rPmr&gt;t&lt;/&lt;m:mctrrlPrm&gt;&lt;/m:naryPr&gt;&lt;m:sub&gt;&lt;m:r&gt;&lt;w:rPr&gt;&lt;w:rFonts w:ascii=&quot;Cambria Math&quot; w:h-ansi=&quot;Cambria Math&quot;/&gt;&lt;wx:font wx:val=&quot;Cambria Math&quot;/&gt;&lt;w:i/&gt;&lt;w:sz-cs w:val=&quot;18&quot;/&gt;&lt;/w:rPr&gt;&lt;m:t&gt;k&lt;/m:t&gt;&lt;/m:r&gt;&lt;/m:sub&gt;&lt;m:sup/&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sz-cs w:val=&quot;18&quot;/&gt;&lt;/w:rPr&gt;&lt;m:t&gt;y&lt;/m:t&gt;&lt;/m:r&gt;&lt;/m:e&gt;&lt;m:sub&gt;&lt;m:r&gt;&lt;w:rPr&gt;&lt;w:rFonts w:ascii=&quot;Cambria Math&quot; w:h-ansi=&quot;Cambria Math&quot;/&gt;&lt;wx:font wx:val=&quot;Cambria Math&quot;/&gt;&lt;w:i/&gt;&lt;w:sz-cs w:val=&quot;18&quot;/&gt;&lt;/w:rPr&gt;&lt;m:t&gt;ijk&lt;/m:t&gt;&lt;/m:r&gt;&lt;/m:sub&gt;&lt;/m:sSub&gt;&lt;/m:e&gt;&lt;/m:nary&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
                  <v:imagedata r:id="rId12" o:title="" chromakey="white"/>
                </v:shape>
              </w:pict>
            </w:r>
            <w:r w:rsidRPr="00E71196">
              <w:rPr>
                <w:sz w:val="21"/>
                <w:szCs w:val="21"/>
              </w:rPr>
              <w:fldChar w:fldCharType="end"/>
            </w:r>
          </w:p>
          <w:p w:rsidR="00F7501B" w:rsidRPr="00F119FA" w:rsidRDefault="00A4518E">
            <w:pPr>
              <w:widowControl/>
              <w:spacing w:line="240" w:lineRule="auto"/>
              <w:ind w:firstLineChars="0" w:firstLine="0"/>
              <w:rPr>
                <w:sz w:val="21"/>
                <w:szCs w:val="21"/>
              </w:rPr>
            </w:pPr>
            <m:oMathPara>
              <m:oMathParaPr>
                <m:jc m:val="left"/>
              </m:oMathParaPr>
              <m:oMath>
                <m:sSub>
                  <m:sSubPr>
                    <m:ctrlPr>
                      <w:rPr>
                        <w:rFonts w:ascii="Cambria Math" w:hAnsi="Cambria Math"/>
                        <w:i/>
                        <w:sz w:val="21"/>
                        <w:szCs w:val="21"/>
                      </w:rPr>
                    </m:ctrlPr>
                  </m:sSubPr>
                  <m:e>
                    <m:r>
                      <w:rPr>
                        <w:rFonts w:ascii="Cambria Math" w:hAnsi="Cambria Math"/>
                        <w:sz w:val="21"/>
                        <w:szCs w:val="21"/>
                      </w:rPr>
                      <m:t>S</m:t>
                    </m:r>
                  </m:e>
                  <m:sub>
                    <m:r>
                      <m:rPr>
                        <m:sty m:val="p"/>
                      </m:rPr>
                      <w:rPr>
                        <w:rFonts w:ascii="Cambria Math" w:hAnsi="Cambria Math"/>
                        <w:sz w:val="21"/>
                        <w:szCs w:val="21"/>
                      </w:rPr>
                      <m:t>T</m:t>
                    </m:r>
                  </m:sub>
                </m:sSub>
                <m:r>
                  <w:rPr>
                    <w:rFonts w:ascii="Cambria Math" w:hAnsi="Cambria Math"/>
                    <w:sz w:val="21"/>
                    <w:szCs w:val="21"/>
                  </w:rPr>
                  <m:t>=</m:t>
                </m:r>
                <m:nary>
                  <m:naryPr>
                    <m:chr m:val="∑"/>
                    <m:limLoc m:val="undOvr"/>
                    <m:supHide m:val="1"/>
                    <m:ctrlPr>
                      <w:rPr>
                        <w:rFonts w:ascii="Cambria Math" w:hAnsi="Cambria Math"/>
                        <w:i/>
                        <w:sz w:val="21"/>
                        <w:szCs w:val="21"/>
                      </w:rPr>
                    </m:ctrlPr>
                  </m:naryPr>
                  <m:sub>
                    <m:r>
                      <w:rPr>
                        <w:rFonts w:ascii="Cambria Math" w:hAnsi="Cambria Math"/>
                        <w:sz w:val="21"/>
                        <w:szCs w:val="21"/>
                      </w:rPr>
                      <m:t>i</m:t>
                    </m:r>
                  </m:sub>
                  <m:sup/>
                  <m:e>
                    <m:nary>
                      <m:naryPr>
                        <m:chr m:val="∑"/>
                        <m:limLoc m:val="undOvr"/>
                        <m:supHide m:val="1"/>
                        <m:ctrlPr>
                          <w:rPr>
                            <w:rFonts w:ascii="Cambria Math" w:hAnsi="Cambria Math"/>
                            <w:i/>
                            <w:sz w:val="21"/>
                            <w:szCs w:val="21"/>
                          </w:rPr>
                        </m:ctrlPr>
                      </m:naryPr>
                      <m:sub>
                        <m:r>
                          <w:rPr>
                            <w:rFonts w:ascii="Cambria Math" w:hAnsi="Cambria Math"/>
                            <w:sz w:val="21"/>
                            <w:szCs w:val="21"/>
                          </w:rPr>
                          <m:t>j</m:t>
                        </m:r>
                      </m:sub>
                      <m:sup/>
                      <m:e>
                        <m:nary>
                          <m:naryPr>
                            <m:chr m:val="∑"/>
                            <m:limLoc m:val="undOvr"/>
                            <m:supHide m:val="1"/>
                            <m:ctrlPr>
                              <w:rPr>
                                <w:rFonts w:ascii="Cambria Math" w:hAnsi="Cambria Math"/>
                                <w:i/>
                                <w:sz w:val="21"/>
                                <w:szCs w:val="21"/>
                              </w:rPr>
                            </m:ctrlPr>
                          </m:naryPr>
                          <m:sub>
                            <m:r>
                              <w:rPr>
                                <w:rFonts w:ascii="Cambria Math" w:hAnsi="Cambria Math"/>
                                <w:sz w:val="21"/>
                                <w:szCs w:val="21"/>
                              </w:rPr>
                              <m:t>k</m:t>
                            </m:r>
                          </m:sub>
                          <m:sup/>
                          <m:e>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ijk</m:t>
                                    </m:r>
                                  </m:sub>
                                </m:sSub>
                              </m:e>
                              <m:sup>
                                <m:r>
                                  <w:rPr>
                                    <w:rFonts w:ascii="Cambria Math" w:hAnsi="Cambria Math"/>
                                    <w:sz w:val="21"/>
                                    <w:szCs w:val="21"/>
                                  </w:rPr>
                                  <m:t>2</m:t>
                                </m:r>
                              </m:sup>
                            </m:sSup>
                            <m:r>
                              <w:rPr>
                                <w:rFonts w:ascii="Cambria Math" w:hAnsi="Cambria Math"/>
                                <w:sz w:val="21"/>
                                <w:szCs w:val="21"/>
                              </w:rPr>
                              <m:t>-</m:t>
                            </m:r>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T</m:t>
                                    </m:r>
                                  </m:e>
                                  <m:sup>
                                    <m:r>
                                      <w:rPr>
                                        <w:rFonts w:ascii="Cambria Math" w:hAnsi="Cambria Math"/>
                                        <w:sz w:val="21"/>
                                        <w:szCs w:val="21"/>
                                      </w:rPr>
                                      <m:t>2</m:t>
                                    </m:r>
                                  </m:sup>
                                </m:sSup>
                              </m:num>
                              <m:den>
                                <m:r>
                                  <w:rPr>
                                    <w:rFonts w:ascii="Cambria Math" w:hAnsi="Cambria Math"/>
                                    <w:sz w:val="21"/>
                                    <w:szCs w:val="21"/>
                                  </w:rPr>
                                  <m:t>pqn</m:t>
                                </m:r>
                              </m:den>
                            </m:f>
                          </m:e>
                        </m:nary>
                      </m:e>
                    </m:nary>
                  </m:e>
                </m:nary>
              </m:oMath>
            </m:oMathPara>
          </w:p>
          <w:p w:rsidR="00F7501B" w:rsidRPr="00F119FA" w:rsidRDefault="00A4518E">
            <w:pPr>
              <w:widowControl/>
              <w:spacing w:line="240" w:lineRule="auto"/>
              <w:ind w:firstLineChars="0" w:firstLine="0"/>
              <w:rPr>
                <w:b/>
                <w:sz w:val="21"/>
                <w:szCs w:val="21"/>
              </w:rPr>
            </w:pPr>
            <m:oMathPara>
              <m:oMathParaPr>
                <m:jc m:val="left"/>
              </m:oMathParaPr>
              <m:oMath>
                <m:sSub>
                  <m:sSubPr>
                    <m:ctrlPr>
                      <w:rPr>
                        <w:rFonts w:ascii="Cambria Math" w:hAnsi="Cambria Math"/>
                        <w:i/>
                        <w:sz w:val="21"/>
                        <w:szCs w:val="21"/>
                      </w:rPr>
                    </m:ctrlPr>
                  </m:sSubPr>
                  <m:e>
                    <m:r>
                      <w:rPr>
                        <w:rFonts w:ascii="Cambria Math" w:hAnsi="Cambria Math"/>
                        <w:sz w:val="21"/>
                        <w:szCs w:val="21"/>
                      </w:rPr>
                      <m:t>S</m:t>
                    </m:r>
                  </m:e>
                  <m:sub>
                    <m:r>
                      <m:rPr>
                        <m:sty m:val="p"/>
                      </m:rPr>
                      <w:rPr>
                        <w:rFonts w:ascii="Cambria Math" w:hAnsi="Cambria Math"/>
                        <w:sz w:val="21"/>
                        <w:szCs w:val="21"/>
                      </w:rPr>
                      <m:t>L</m:t>
                    </m:r>
                  </m:sub>
                </m:sSub>
                <m:r>
                  <w:rPr>
                    <w:rFonts w:ascii="Cambria Math" w:hAnsi="Cambria Math"/>
                    <w:sz w:val="21"/>
                    <w:szCs w:val="21"/>
                  </w:rPr>
                  <m:t>=</m:t>
                </m:r>
                <m:nary>
                  <m:naryPr>
                    <m:chr m:val="∑"/>
                    <m:limLoc m:val="undOvr"/>
                    <m:supHide m:val="1"/>
                    <m:ctrlPr>
                      <w:rPr>
                        <w:rFonts w:ascii="Cambria Math" w:hAnsi="Cambria Math"/>
                        <w:i/>
                        <w:sz w:val="21"/>
                        <w:szCs w:val="21"/>
                      </w:rPr>
                    </m:ctrlPr>
                  </m:naryPr>
                  <m:sub>
                    <m:r>
                      <w:rPr>
                        <w:rFonts w:ascii="Cambria Math" w:hAnsi="Cambria Math"/>
                        <w:sz w:val="21"/>
                        <w:szCs w:val="21"/>
                      </w:rPr>
                      <m:t>i</m:t>
                    </m:r>
                  </m:sub>
                  <m:sup/>
                  <m:e>
                    <m:f>
                      <m:fPr>
                        <m:ctrlPr>
                          <w:rPr>
                            <w:rFonts w:ascii="Cambria Math" w:hAnsi="Cambria Math"/>
                            <w:i/>
                            <w:sz w:val="21"/>
                            <w:szCs w:val="21"/>
                          </w:rPr>
                        </m:ctrlPr>
                      </m:fPr>
                      <m:num>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i</m:t>
                                </m:r>
                              </m:sub>
                            </m:sSub>
                          </m:e>
                          <m:sup>
                            <m:r>
                              <w:rPr>
                                <w:rFonts w:ascii="Cambria Math" w:hAnsi="Cambria Math"/>
                                <w:sz w:val="21"/>
                                <w:szCs w:val="21"/>
                              </w:rPr>
                              <m:t>2</m:t>
                            </m:r>
                          </m:sup>
                        </m:sSup>
                      </m:num>
                      <m:den>
                        <m:r>
                          <w:rPr>
                            <w:rFonts w:ascii="Cambria Math" w:hAnsi="Cambria Math"/>
                            <w:sz w:val="21"/>
                            <w:szCs w:val="21"/>
                          </w:rPr>
                          <m:t>qn</m:t>
                        </m:r>
                      </m:den>
                    </m:f>
                  </m:e>
                </m:nary>
                <m:r>
                  <w:rPr>
                    <w:rFonts w:ascii="Cambria Math" w:hAnsi="Cambria Math"/>
                    <w:sz w:val="21"/>
                    <w:szCs w:val="21"/>
                  </w:rPr>
                  <m:t>-</m:t>
                </m:r>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T</m:t>
                        </m:r>
                      </m:e>
                      <m:sup>
                        <m:r>
                          <w:rPr>
                            <w:rFonts w:ascii="Cambria Math" w:hAnsi="Cambria Math"/>
                            <w:sz w:val="21"/>
                            <w:szCs w:val="21"/>
                          </w:rPr>
                          <m:t>2</m:t>
                        </m:r>
                      </m:sup>
                    </m:sSup>
                  </m:num>
                  <m:den>
                    <m:r>
                      <w:rPr>
                        <w:rFonts w:ascii="Cambria Math" w:hAnsi="Cambria Math"/>
                        <w:sz w:val="21"/>
                        <w:szCs w:val="21"/>
                      </w:rPr>
                      <m:t>pqn</m:t>
                    </m:r>
                  </m:den>
                </m:f>
              </m:oMath>
            </m:oMathPara>
          </w:p>
          <w:p w:rsidR="00F7501B" w:rsidRPr="00F119FA" w:rsidRDefault="00A4518E">
            <w:pPr>
              <w:widowControl/>
              <w:spacing w:line="240" w:lineRule="auto"/>
              <w:ind w:firstLineChars="0" w:firstLine="0"/>
              <w:rPr>
                <w:b/>
                <w:color w:val="000000"/>
                <w:sz w:val="21"/>
                <w:szCs w:val="21"/>
              </w:rPr>
            </w:pPr>
            <m:oMathPara>
              <m:oMathParaPr>
                <m:jc m:val="left"/>
              </m:oMathParaPr>
              <m:oMath>
                <m:sSub>
                  <m:sSubPr>
                    <m:ctrlPr>
                      <w:rPr>
                        <w:rFonts w:ascii="Cambria Math" w:hAnsi="Cambria Math"/>
                        <w:i/>
                        <w:color w:val="000000"/>
                        <w:sz w:val="21"/>
                        <w:szCs w:val="21"/>
                      </w:rPr>
                    </m:ctrlPr>
                  </m:sSubPr>
                  <m:e>
                    <m:r>
                      <w:rPr>
                        <w:rFonts w:ascii="Cambria Math" w:hAnsi="Cambria Math"/>
                        <w:color w:val="000000"/>
                        <w:sz w:val="21"/>
                        <w:szCs w:val="21"/>
                      </w:rPr>
                      <m:t>S</m:t>
                    </m:r>
                  </m:e>
                  <m:sub>
                    <m:r>
                      <m:rPr>
                        <m:sty m:val="p"/>
                      </m:rPr>
                      <w:rPr>
                        <w:rFonts w:ascii="Cambria Math" w:hAnsi="Cambria Math"/>
                        <w:color w:val="000000"/>
                        <w:sz w:val="21"/>
                        <w:szCs w:val="21"/>
                      </w:rPr>
                      <m:t>D</m:t>
                    </m:r>
                  </m:sub>
                </m:sSub>
                <m:r>
                  <w:rPr>
                    <w:rFonts w:ascii="Cambria Math" w:hAnsi="Cambria Math"/>
                    <w:color w:val="000000"/>
                    <w:sz w:val="21"/>
                    <w:szCs w:val="21"/>
                  </w:rPr>
                  <m:t>=</m:t>
                </m:r>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i</m:t>
                    </m:r>
                  </m:sub>
                  <m:sup/>
                  <m:e>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j</m:t>
                        </m:r>
                      </m:sub>
                      <m:sup/>
                      <m:e>
                        <m:f>
                          <m:fPr>
                            <m:ctrlPr>
                              <w:rPr>
                                <w:rFonts w:ascii="Cambria Math" w:hAnsi="Cambria Math"/>
                                <w:i/>
                                <w:color w:val="000000"/>
                                <w:sz w:val="21"/>
                                <w:szCs w:val="21"/>
                              </w:rPr>
                            </m:ctrlPr>
                          </m:fPr>
                          <m:num>
                            <m:sSup>
                              <m:sSupPr>
                                <m:ctrlPr>
                                  <w:rPr>
                                    <w:rFonts w:ascii="Cambria Math" w:hAnsi="Cambria Math"/>
                                    <w:i/>
                                    <w:color w:val="000000"/>
                                    <w:sz w:val="21"/>
                                    <w:szCs w:val="21"/>
                                  </w:rPr>
                                </m:ctrlPr>
                              </m:sSupPr>
                              <m:e>
                                <m:sSub>
                                  <m:sSubPr>
                                    <m:ctrlPr>
                                      <w:rPr>
                                        <w:rFonts w:ascii="Cambria Math" w:hAnsi="Cambria Math"/>
                                        <w:i/>
                                        <w:color w:val="000000"/>
                                        <w:sz w:val="21"/>
                                        <w:szCs w:val="21"/>
                                      </w:rPr>
                                    </m:ctrlPr>
                                  </m:sSubPr>
                                  <m:e>
                                    <m:r>
                                      <w:rPr>
                                        <w:rFonts w:ascii="Cambria Math" w:hAnsi="Cambria Math"/>
                                        <w:color w:val="000000"/>
                                        <w:sz w:val="21"/>
                                        <w:szCs w:val="21"/>
                                      </w:rPr>
                                      <m:t>T</m:t>
                                    </m:r>
                                  </m:e>
                                  <m:sub>
                                    <m:r>
                                      <w:rPr>
                                        <w:rFonts w:ascii="Cambria Math" w:hAnsi="Cambria Math"/>
                                        <w:color w:val="000000"/>
                                        <w:sz w:val="21"/>
                                        <w:szCs w:val="21"/>
                                      </w:rPr>
                                      <m:t>ij</m:t>
                                    </m:r>
                                  </m:sub>
                                </m:sSub>
                              </m:e>
                              <m:sup>
                                <m:r>
                                  <w:rPr>
                                    <w:rFonts w:ascii="Cambria Math" w:hAnsi="Cambria Math"/>
                                    <w:color w:val="000000"/>
                                    <w:sz w:val="21"/>
                                    <w:szCs w:val="21"/>
                                  </w:rPr>
                                  <m:t>2</m:t>
                                </m:r>
                              </m:sup>
                            </m:sSup>
                          </m:num>
                          <m:den>
                            <m:r>
                              <w:rPr>
                                <w:rFonts w:ascii="Cambria Math" w:hAnsi="Cambria Math"/>
                                <w:color w:val="000000"/>
                                <w:sz w:val="21"/>
                                <w:szCs w:val="21"/>
                              </w:rPr>
                              <m:t>n</m:t>
                            </m:r>
                          </m:den>
                        </m:f>
                      </m:e>
                    </m:nary>
                    <m:r>
                      <w:rPr>
                        <w:rFonts w:ascii="Cambria Math" w:hAnsi="Cambria Math"/>
                        <w:color w:val="000000"/>
                        <w:sz w:val="21"/>
                        <w:szCs w:val="21"/>
                      </w:rPr>
                      <m:t>-</m:t>
                    </m:r>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i</m:t>
                        </m:r>
                      </m:sub>
                      <m:sup/>
                      <m:e>
                        <m:f>
                          <m:fPr>
                            <m:ctrlPr>
                              <w:rPr>
                                <w:rFonts w:ascii="Cambria Math" w:hAnsi="Cambria Math"/>
                                <w:i/>
                                <w:color w:val="000000"/>
                                <w:sz w:val="21"/>
                                <w:szCs w:val="21"/>
                              </w:rPr>
                            </m:ctrlPr>
                          </m:fPr>
                          <m:num>
                            <m:sSup>
                              <m:sSupPr>
                                <m:ctrlPr>
                                  <w:rPr>
                                    <w:rFonts w:ascii="Cambria Math" w:hAnsi="Cambria Math"/>
                                    <w:i/>
                                    <w:color w:val="000000"/>
                                    <w:sz w:val="21"/>
                                    <w:szCs w:val="21"/>
                                  </w:rPr>
                                </m:ctrlPr>
                              </m:sSupPr>
                              <m:e>
                                <m:sSub>
                                  <m:sSubPr>
                                    <m:ctrlPr>
                                      <w:rPr>
                                        <w:rFonts w:ascii="Cambria Math" w:hAnsi="Cambria Math"/>
                                        <w:i/>
                                        <w:color w:val="000000"/>
                                        <w:sz w:val="21"/>
                                        <w:szCs w:val="21"/>
                                      </w:rPr>
                                    </m:ctrlPr>
                                  </m:sSubPr>
                                  <m:e>
                                    <m:r>
                                      <w:rPr>
                                        <w:rFonts w:ascii="Cambria Math" w:hAnsi="Cambria Math"/>
                                        <w:color w:val="000000"/>
                                        <w:sz w:val="21"/>
                                        <w:szCs w:val="21"/>
                                      </w:rPr>
                                      <m:t>T</m:t>
                                    </m:r>
                                  </m:e>
                                  <m:sub>
                                    <m:r>
                                      <w:rPr>
                                        <w:rFonts w:ascii="Cambria Math" w:hAnsi="Cambria Math"/>
                                        <w:color w:val="000000"/>
                                        <w:sz w:val="21"/>
                                        <w:szCs w:val="21"/>
                                      </w:rPr>
                                      <m:t>i</m:t>
                                    </m:r>
                                  </m:sub>
                                </m:sSub>
                              </m:e>
                              <m:sup>
                                <m:r>
                                  <w:rPr>
                                    <w:rFonts w:ascii="Cambria Math" w:hAnsi="Cambria Math"/>
                                    <w:color w:val="000000"/>
                                    <w:sz w:val="21"/>
                                    <w:szCs w:val="21"/>
                                  </w:rPr>
                                  <m:t>2</m:t>
                                </m:r>
                              </m:sup>
                            </m:sSup>
                          </m:num>
                          <m:den>
                            <m:r>
                              <w:rPr>
                                <w:rFonts w:ascii="Cambria Math" w:hAnsi="Cambria Math"/>
                                <w:color w:val="000000"/>
                                <w:sz w:val="21"/>
                                <w:szCs w:val="21"/>
                              </w:rPr>
                              <m:t>qn</m:t>
                            </m:r>
                          </m:den>
                        </m:f>
                      </m:e>
                    </m:nary>
                  </m:e>
                </m:nary>
              </m:oMath>
            </m:oMathPara>
          </w:p>
          <w:p w:rsidR="00F7501B" w:rsidRPr="00F119FA" w:rsidRDefault="00A4518E">
            <w:pPr>
              <w:widowControl/>
              <w:spacing w:line="240" w:lineRule="auto"/>
              <w:ind w:firstLineChars="0" w:firstLine="0"/>
              <w:rPr>
                <w:b/>
                <w:color w:val="000000"/>
                <w:kern w:val="0"/>
                <w:sz w:val="21"/>
                <w:szCs w:val="21"/>
              </w:rPr>
            </w:pPr>
            <m:oMathPara>
              <m:oMathParaPr>
                <m:jc m:val="left"/>
              </m:oMathParaPr>
              <m:oMath>
                <m:sSub>
                  <m:sSubPr>
                    <m:ctrlPr>
                      <w:rPr>
                        <w:rFonts w:ascii="Cambria Math" w:hAnsi="Cambria Math"/>
                        <w:i/>
                        <w:color w:val="000000"/>
                        <w:sz w:val="21"/>
                        <w:szCs w:val="21"/>
                      </w:rPr>
                    </m:ctrlPr>
                  </m:sSubPr>
                  <m:e>
                    <m:r>
                      <w:rPr>
                        <w:rFonts w:ascii="Cambria Math" w:hAnsi="Cambria Math"/>
                        <w:color w:val="000000"/>
                        <w:sz w:val="21"/>
                        <w:szCs w:val="21"/>
                      </w:rPr>
                      <m:t>S</m:t>
                    </m:r>
                  </m:e>
                  <m:sub>
                    <m:r>
                      <m:rPr>
                        <m:sty m:val="p"/>
                      </m:rPr>
                      <w:rPr>
                        <w:rFonts w:ascii="Cambria Math" w:hAnsi="Cambria Math"/>
                        <w:color w:val="000000"/>
                        <w:sz w:val="21"/>
                        <w:szCs w:val="21"/>
                      </w:rPr>
                      <m:t>M</m:t>
                    </m:r>
                  </m:sub>
                </m:sSub>
                <m:r>
                  <w:rPr>
                    <w:rFonts w:ascii="Cambria Math" w:hAnsi="Cambria Math"/>
                    <w:color w:val="000000"/>
                    <w:sz w:val="21"/>
                    <w:szCs w:val="21"/>
                  </w:rPr>
                  <m:t>=</m:t>
                </m:r>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i</m:t>
                    </m:r>
                  </m:sub>
                  <m:sup/>
                  <m:e>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j</m:t>
                        </m:r>
                      </m:sub>
                      <m:sup/>
                      <m:e>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k</m:t>
                            </m:r>
                          </m:sub>
                          <m:sup/>
                          <m:e>
                            <m:sSup>
                              <m:sSupPr>
                                <m:ctrlPr>
                                  <w:rPr>
                                    <w:rFonts w:ascii="Cambria Math" w:hAnsi="Cambria Math"/>
                                    <w:i/>
                                    <w:color w:val="000000"/>
                                    <w:sz w:val="21"/>
                                    <w:szCs w:val="21"/>
                                  </w:rPr>
                                </m:ctrlPr>
                              </m:sSupPr>
                              <m:e>
                                <m:sSub>
                                  <m:sSubPr>
                                    <m:ctrlPr>
                                      <w:rPr>
                                        <w:rFonts w:ascii="Cambria Math" w:hAnsi="Cambria Math"/>
                                        <w:i/>
                                        <w:color w:val="000000"/>
                                        <w:sz w:val="21"/>
                                        <w:szCs w:val="21"/>
                                      </w:rPr>
                                    </m:ctrlPr>
                                  </m:sSubPr>
                                  <m:e>
                                    <m:r>
                                      <w:rPr>
                                        <w:rFonts w:ascii="Cambria Math" w:hAnsi="Cambria Math"/>
                                        <w:color w:val="000000"/>
                                        <w:sz w:val="21"/>
                                        <w:szCs w:val="21"/>
                                      </w:rPr>
                                      <m:t>y</m:t>
                                    </m:r>
                                  </m:e>
                                  <m:sub>
                                    <m:r>
                                      <w:rPr>
                                        <w:rFonts w:ascii="Cambria Math" w:hAnsi="Cambria Math"/>
                                        <w:color w:val="000000"/>
                                        <w:sz w:val="21"/>
                                        <w:szCs w:val="21"/>
                                      </w:rPr>
                                      <m:t>ijk</m:t>
                                    </m:r>
                                  </m:sub>
                                </m:sSub>
                              </m:e>
                              <m:sup>
                                <m:r>
                                  <w:rPr>
                                    <w:rFonts w:ascii="Cambria Math" w:hAnsi="Cambria Math"/>
                                    <w:color w:val="000000"/>
                                    <w:sz w:val="21"/>
                                    <w:szCs w:val="21"/>
                                  </w:rPr>
                                  <m:t>2</m:t>
                                </m:r>
                              </m:sup>
                            </m:sSup>
                            <m:r>
                              <w:rPr>
                                <w:rFonts w:ascii="Cambria Math" w:hAnsi="Cambria Math"/>
                                <w:color w:val="000000"/>
                                <w:sz w:val="21"/>
                                <w:szCs w:val="21"/>
                              </w:rPr>
                              <m:t>-</m:t>
                            </m:r>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i</m:t>
                                </m:r>
                              </m:sub>
                              <m:sup/>
                              <m:e>
                                <m:nary>
                                  <m:naryPr>
                                    <m:chr m:val="∑"/>
                                    <m:limLoc m:val="undOvr"/>
                                    <m:supHide m:val="1"/>
                                    <m:ctrlPr>
                                      <w:rPr>
                                        <w:rFonts w:ascii="Cambria Math" w:hAnsi="Cambria Math"/>
                                        <w:i/>
                                        <w:color w:val="000000"/>
                                        <w:sz w:val="21"/>
                                        <w:szCs w:val="21"/>
                                      </w:rPr>
                                    </m:ctrlPr>
                                  </m:naryPr>
                                  <m:sub>
                                    <m:r>
                                      <w:rPr>
                                        <w:rFonts w:ascii="Cambria Math" w:hAnsi="Cambria Math"/>
                                        <w:color w:val="000000"/>
                                        <w:sz w:val="21"/>
                                        <w:szCs w:val="21"/>
                                      </w:rPr>
                                      <m:t>j</m:t>
                                    </m:r>
                                  </m:sub>
                                  <m:sup/>
                                  <m:e>
                                    <m:f>
                                      <m:fPr>
                                        <m:ctrlPr>
                                          <w:rPr>
                                            <w:rFonts w:ascii="Cambria Math" w:hAnsi="Cambria Math"/>
                                            <w:i/>
                                            <w:color w:val="000000"/>
                                            <w:sz w:val="21"/>
                                            <w:szCs w:val="21"/>
                                          </w:rPr>
                                        </m:ctrlPr>
                                      </m:fPr>
                                      <m:num>
                                        <m:sSup>
                                          <m:sSupPr>
                                            <m:ctrlPr>
                                              <w:rPr>
                                                <w:rFonts w:ascii="Cambria Math" w:hAnsi="Cambria Math"/>
                                                <w:i/>
                                                <w:color w:val="000000"/>
                                                <w:sz w:val="21"/>
                                                <w:szCs w:val="21"/>
                                              </w:rPr>
                                            </m:ctrlPr>
                                          </m:sSupPr>
                                          <m:e>
                                            <m:sSub>
                                              <m:sSubPr>
                                                <m:ctrlPr>
                                                  <w:rPr>
                                                    <w:rFonts w:ascii="Cambria Math" w:hAnsi="Cambria Math"/>
                                                    <w:i/>
                                                    <w:color w:val="000000"/>
                                                    <w:sz w:val="21"/>
                                                    <w:szCs w:val="21"/>
                                                  </w:rPr>
                                                </m:ctrlPr>
                                              </m:sSubPr>
                                              <m:e>
                                                <m:r>
                                                  <w:rPr>
                                                    <w:rFonts w:ascii="Cambria Math" w:hAnsi="Cambria Math"/>
                                                    <w:color w:val="000000"/>
                                                    <w:sz w:val="21"/>
                                                    <w:szCs w:val="21"/>
                                                  </w:rPr>
                                                  <m:t>T</m:t>
                                                </m:r>
                                              </m:e>
                                              <m:sub>
                                                <m:r>
                                                  <w:rPr>
                                                    <w:rFonts w:ascii="Cambria Math" w:hAnsi="Cambria Math"/>
                                                    <w:color w:val="000000"/>
                                                    <w:sz w:val="21"/>
                                                    <w:szCs w:val="21"/>
                                                  </w:rPr>
                                                  <m:t>ij</m:t>
                                                </m:r>
                                              </m:sub>
                                            </m:sSub>
                                          </m:e>
                                          <m:sup>
                                            <m:r>
                                              <w:rPr>
                                                <w:rFonts w:ascii="Cambria Math" w:hAnsi="Cambria Math"/>
                                                <w:color w:val="000000"/>
                                                <w:sz w:val="21"/>
                                                <w:szCs w:val="21"/>
                                              </w:rPr>
                                              <m:t>2</m:t>
                                            </m:r>
                                          </m:sup>
                                        </m:sSup>
                                      </m:num>
                                      <m:den>
                                        <m:r>
                                          <w:rPr>
                                            <w:rFonts w:ascii="Cambria Math" w:hAnsi="Cambria Math"/>
                                            <w:color w:val="000000"/>
                                            <w:sz w:val="21"/>
                                            <w:szCs w:val="21"/>
                                          </w:rPr>
                                          <m:t>n</m:t>
                                        </m:r>
                                      </m:den>
                                    </m:f>
                                  </m:e>
                                </m:nary>
                              </m:e>
                            </m:nary>
                          </m:e>
                        </m:nary>
                      </m:e>
                    </m:nary>
                  </m:e>
                </m:nary>
              </m:oMath>
            </m:oMathPara>
          </w:p>
        </w:tc>
      </w:tr>
    </w:tbl>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hint="eastAsia"/>
          <w:b/>
          <w:sz w:val="24"/>
        </w:rPr>
        <w:t>8</w:t>
      </w:r>
      <w:r w:rsidRPr="00E71196">
        <w:rPr>
          <w:rFonts w:eastAsia="仿宋"/>
          <w:b/>
          <w:sz w:val="24"/>
        </w:rPr>
        <w:t xml:space="preserve"> </w:t>
      </w:r>
      <w:r w:rsidRPr="00E71196">
        <w:rPr>
          <w:rFonts w:eastAsia="仿宋"/>
          <w:b/>
          <w:sz w:val="24"/>
        </w:rPr>
        <w:t>得到的样品</w:t>
      </w:r>
      <w:r w:rsidRPr="00E71196">
        <w:rPr>
          <w:rFonts w:eastAsia="仿宋" w:hint="eastAsia"/>
          <w:b/>
          <w:sz w:val="24"/>
        </w:rPr>
        <w:t>A</w:t>
      </w:r>
      <w:r w:rsidRPr="00E71196">
        <w:rPr>
          <w:rFonts w:eastAsia="仿宋"/>
          <w:b/>
          <w:sz w:val="24"/>
        </w:rPr>
        <w:t>的方差分析表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727"/>
        <w:gridCol w:w="1654"/>
        <w:gridCol w:w="1741"/>
        <w:gridCol w:w="1747"/>
      </w:tblGrid>
      <w:tr w:rsidR="00F7501B" w:rsidRPr="00E71196">
        <w:trPr>
          <w:trHeight w:hRule="exact" w:val="482"/>
        </w:trPr>
        <w:tc>
          <w:tcPr>
            <w:tcW w:w="1653"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来源</w:t>
            </w:r>
          </w:p>
        </w:tc>
        <w:tc>
          <w:tcPr>
            <w:tcW w:w="1727"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平方和</w:t>
            </w:r>
          </w:p>
        </w:tc>
        <w:tc>
          <w:tcPr>
            <w:tcW w:w="1654"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sz w:val="21"/>
                <w:szCs w:val="21"/>
              </w:rPr>
              <w:t>自由度</w:t>
            </w:r>
          </w:p>
        </w:tc>
        <w:tc>
          <w:tcPr>
            <w:tcW w:w="1741"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均方</w:t>
            </w:r>
          </w:p>
        </w:tc>
        <w:tc>
          <w:tcPr>
            <w:tcW w:w="1747"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预期平均值</w:t>
            </w:r>
          </w:p>
        </w:tc>
      </w:tr>
      <w:tr w:rsidR="00F7501B" w:rsidRPr="00E71196">
        <w:trPr>
          <w:trHeight w:hRule="exact" w:val="482"/>
        </w:trPr>
        <w:tc>
          <w:tcPr>
            <w:tcW w:w="1653"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实验室</w:t>
            </w:r>
          </w:p>
        </w:tc>
        <w:tc>
          <w:tcPr>
            <w:tcW w:w="17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w:t>
            </w:r>
            <w:bookmarkStart w:id="24" w:name="OLE_LINK7"/>
            <w:r w:rsidRPr="00E71196">
              <w:rPr>
                <w:color w:val="000000"/>
                <w:kern w:val="0"/>
                <w:sz w:val="21"/>
                <w:szCs w:val="21"/>
                <w:lang w:bidi="ar"/>
              </w:rPr>
              <w:t>24×10</w:t>
            </w:r>
            <w:r w:rsidRPr="00E71196">
              <w:rPr>
                <w:color w:val="000000"/>
                <w:kern w:val="0"/>
                <w:sz w:val="21"/>
                <w:szCs w:val="21"/>
                <w:vertAlign w:val="superscript"/>
                <w:lang w:bidi="ar"/>
              </w:rPr>
              <w:t>-</w:t>
            </w:r>
            <w:bookmarkEnd w:id="24"/>
            <w:r w:rsidRPr="00E71196">
              <w:rPr>
                <w:color w:val="000000"/>
                <w:kern w:val="0"/>
                <w:sz w:val="21"/>
                <w:szCs w:val="21"/>
                <w:vertAlign w:val="superscript"/>
                <w:lang w:bidi="ar"/>
              </w:rPr>
              <w:t>2</w:t>
            </w:r>
          </w:p>
        </w:tc>
        <w:tc>
          <w:tcPr>
            <w:tcW w:w="1654"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5</w:t>
            </w:r>
          </w:p>
        </w:tc>
        <w:tc>
          <w:tcPr>
            <w:tcW w:w="174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-4</w:t>
            </w:r>
          </w:p>
        </w:tc>
        <w:tc>
          <w:tcPr>
            <w:tcW w:w="174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-4</w:t>
            </w:r>
          </w:p>
        </w:tc>
      </w:tr>
      <w:tr w:rsidR="00F7501B" w:rsidRPr="00E71196">
        <w:trPr>
          <w:trHeight w:hRule="exact" w:val="482"/>
        </w:trPr>
        <w:tc>
          <w:tcPr>
            <w:tcW w:w="1653"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天</w:t>
            </w:r>
          </w:p>
        </w:tc>
        <w:tc>
          <w:tcPr>
            <w:tcW w:w="17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-4</w:t>
            </w:r>
          </w:p>
        </w:tc>
        <w:tc>
          <w:tcPr>
            <w:tcW w:w="1654"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6</w:t>
            </w:r>
          </w:p>
        </w:tc>
        <w:tc>
          <w:tcPr>
            <w:tcW w:w="174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0.06×10</w:t>
            </w:r>
            <w:r w:rsidRPr="00E71196">
              <w:rPr>
                <w:color w:val="000000"/>
                <w:kern w:val="0"/>
                <w:sz w:val="21"/>
                <w:szCs w:val="21"/>
                <w:vertAlign w:val="superscript"/>
                <w:lang w:bidi="ar"/>
              </w:rPr>
              <w:t>-5</w:t>
            </w:r>
          </w:p>
        </w:tc>
        <w:tc>
          <w:tcPr>
            <w:tcW w:w="174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0.08×10</w:t>
            </w:r>
            <w:r w:rsidRPr="00E71196">
              <w:rPr>
                <w:color w:val="000000"/>
                <w:kern w:val="0"/>
                <w:sz w:val="21"/>
                <w:szCs w:val="21"/>
                <w:vertAlign w:val="superscript"/>
                <w:lang w:bidi="ar"/>
              </w:rPr>
              <w:t>-5</w:t>
            </w:r>
          </w:p>
        </w:tc>
      </w:tr>
      <w:tr w:rsidR="00F7501B" w:rsidRPr="00E71196">
        <w:trPr>
          <w:trHeight w:hRule="exact" w:val="482"/>
        </w:trPr>
        <w:tc>
          <w:tcPr>
            <w:tcW w:w="1653"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测量</w:t>
            </w:r>
          </w:p>
        </w:tc>
        <w:tc>
          <w:tcPr>
            <w:tcW w:w="17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0.10×10</w:t>
            </w:r>
            <w:r w:rsidRPr="00E71196">
              <w:rPr>
                <w:color w:val="000000"/>
                <w:kern w:val="0"/>
                <w:sz w:val="21"/>
                <w:szCs w:val="21"/>
                <w:vertAlign w:val="superscript"/>
                <w:lang w:bidi="ar"/>
              </w:rPr>
              <w:t>-4</w:t>
            </w:r>
          </w:p>
        </w:tc>
        <w:tc>
          <w:tcPr>
            <w:tcW w:w="1654"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24</w:t>
            </w:r>
          </w:p>
        </w:tc>
        <w:tc>
          <w:tcPr>
            <w:tcW w:w="1741"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-5</w:t>
            </w:r>
          </w:p>
        </w:tc>
        <w:tc>
          <w:tcPr>
            <w:tcW w:w="174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-5</w:t>
            </w:r>
          </w:p>
        </w:tc>
      </w:tr>
      <w:tr w:rsidR="00F7501B" w:rsidRPr="00E71196">
        <w:trPr>
          <w:trHeight w:hRule="exact" w:val="482"/>
        </w:trPr>
        <w:tc>
          <w:tcPr>
            <w:tcW w:w="1653"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总和</w:t>
            </w:r>
          </w:p>
        </w:tc>
        <w:tc>
          <w:tcPr>
            <w:tcW w:w="1727"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0.24×10</w:t>
            </w:r>
            <w:r w:rsidRPr="00E71196">
              <w:rPr>
                <w:color w:val="000000"/>
                <w:kern w:val="0"/>
                <w:sz w:val="21"/>
                <w:szCs w:val="21"/>
                <w:vertAlign w:val="superscript"/>
                <w:lang w:bidi="ar"/>
              </w:rPr>
              <w:t>-2</w:t>
            </w:r>
          </w:p>
        </w:tc>
        <w:tc>
          <w:tcPr>
            <w:tcW w:w="1654"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35</w:t>
            </w:r>
          </w:p>
        </w:tc>
        <w:tc>
          <w:tcPr>
            <w:tcW w:w="1741"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1747"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bl>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lastRenderedPageBreak/>
        <w:t>表</w:t>
      </w:r>
      <w:r w:rsidRPr="00E71196">
        <w:rPr>
          <w:rFonts w:eastAsia="仿宋" w:hint="eastAsia"/>
          <w:b/>
          <w:sz w:val="24"/>
        </w:rPr>
        <w:t>9</w:t>
      </w:r>
      <w:r w:rsidRPr="00E71196">
        <w:rPr>
          <w:rFonts w:eastAsia="仿宋"/>
          <w:b/>
          <w:sz w:val="24"/>
        </w:rPr>
        <w:t xml:space="preserve"> </w:t>
      </w:r>
      <w:r w:rsidRPr="00E71196">
        <w:rPr>
          <w:rFonts w:eastAsia="仿宋"/>
          <w:b/>
          <w:sz w:val="24"/>
        </w:rPr>
        <w:t>得到的样品</w:t>
      </w:r>
      <w:r w:rsidRPr="00E71196">
        <w:rPr>
          <w:rFonts w:eastAsia="仿宋" w:hint="eastAsia"/>
          <w:b/>
          <w:sz w:val="24"/>
        </w:rPr>
        <w:t>B</w:t>
      </w:r>
      <w:r w:rsidRPr="00E71196">
        <w:rPr>
          <w:rFonts w:eastAsia="仿宋"/>
          <w:b/>
          <w:sz w:val="24"/>
        </w:rPr>
        <w:t>的方差分析表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730"/>
        <w:gridCol w:w="1666"/>
        <w:gridCol w:w="1730"/>
        <w:gridCol w:w="1731"/>
      </w:tblGrid>
      <w:tr w:rsidR="00F7501B" w:rsidRPr="00E71196">
        <w:trPr>
          <w:trHeight w:hRule="exact" w:val="482"/>
        </w:trPr>
        <w:tc>
          <w:tcPr>
            <w:tcW w:w="1811"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kern w:val="0"/>
                <w:sz w:val="21"/>
                <w:szCs w:val="21"/>
              </w:rPr>
              <w:t>来源</w:t>
            </w:r>
          </w:p>
        </w:tc>
        <w:tc>
          <w:tcPr>
            <w:tcW w:w="1812"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平方和</w:t>
            </w:r>
          </w:p>
        </w:tc>
        <w:tc>
          <w:tcPr>
            <w:tcW w:w="1812" w:type="dxa"/>
            <w:vAlign w:val="center"/>
          </w:tcPr>
          <w:p w:rsidR="00F7501B" w:rsidRPr="00E71196" w:rsidRDefault="00BD14B2">
            <w:pPr>
              <w:widowControl/>
              <w:spacing w:line="240" w:lineRule="auto"/>
              <w:ind w:firstLineChars="0" w:firstLine="0"/>
              <w:jc w:val="center"/>
              <w:rPr>
                <w:b/>
                <w:color w:val="000000"/>
                <w:sz w:val="21"/>
                <w:szCs w:val="21"/>
              </w:rPr>
            </w:pPr>
            <w:r w:rsidRPr="00E71196">
              <w:rPr>
                <w:b/>
                <w:color w:val="000000"/>
                <w:sz w:val="21"/>
                <w:szCs w:val="21"/>
              </w:rPr>
              <w:t>自由度</w:t>
            </w:r>
          </w:p>
        </w:tc>
        <w:tc>
          <w:tcPr>
            <w:tcW w:w="1812"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均方</w:t>
            </w:r>
          </w:p>
        </w:tc>
        <w:tc>
          <w:tcPr>
            <w:tcW w:w="1813" w:type="dxa"/>
            <w:vAlign w:val="center"/>
          </w:tcPr>
          <w:p w:rsidR="00F7501B" w:rsidRPr="00E71196" w:rsidRDefault="00BD14B2">
            <w:pPr>
              <w:widowControl/>
              <w:spacing w:line="240" w:lineRule="auto"/>
              <w:ind w:firstLineChars="0" w:firstLine="0"/>
              <w:jc w:val="center"/>
              <w:rPr>
                <w:color w:val="000000"/>
                <w:sz w:val="21"/>
                <w:szCs w:val="21"/>
              </w:rPr>
            </w:pPr>
            <w:r w:rsidRPr="00E71196">
              <w:rPr>
                <w:b/>
                <w:color w:val="000000"/>
                <w:kern w:val="0"/>
                <w:sz w:val="21"/>
                <w:szCs w:val="21"/>
              </w:rPr>
              <w:t>预期平均值</w:t>
            </w:r>
          </w:p>
        </w:tc>
      </w:tr>
      <w:tr w:rsidR="00F7501B" w:rsidRPr="00E71196">
        <w:trPr>
          <w:trHeight w:hRule="exact" w:val="482"/>
        </w:trPr>
        <w:tc>
          <w:tcPr>
            <w:tcW w:w="1811" w:type="dxa"/>
            <w:vAlign w:val="center"/>
          </w:tcPr>
          <w:p w:rsidR="00F7501B" w:rsidRPr="00E71196" w:rsidRDefault="00BD14B2">
            <w:pPr>
              <w:widowControl/>
              <w:spacing w:line="240" w:lineRule="auto"/>
              <w:ind w:firstLineChars="0" w:firstLine="0"/>
              <w:jc w:val="center"/>
              <w:textAlignment w:val="center"/>
              <w:rPr>
                <w:b/>
                <w:color w:val="000000"/>
                <w:kern w:val="0"/>
                <w:sz w:val="21"/>
                <w:szCs w:val="21"/>
                <w:lang w:bidi="ar"/>
              </w:rPr>
            </w:pPr>
            <w:r w:rsidRPr="00E71196">
              <w:rPr>
                <w:b/>
                <w:color w:val="000000"/>
                <w:kern w:val="0"/>
                <w:sz w:val="21"/>
                <w:szCs w:val="21"/>
                <w:lang w:bidi="ar"/>
              </w:rPr>
              <w:t>实验室</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bookmarkStart w:id="25" w:name="OLE_LINK5"/>
            <w:r w:rsidRPr="00E71196">
              <w:rPr>
                <w:color w:val="000000"/>
                <w:kern w:val="0"/>
                <w:sz w:val="21"/>
                <w:szCs w:val="21"/>
                <w:lang w:bidi="ar"/>
              </w:rPr>
              <w:t>2.4×10</w:t>
            </w:r>
            <w:r w:rsidRPr="00E71196">
              <w:rPr>
                <w:color w:val="000000"/>
                <w:kern w:val="0"/>
                <w:sz w:val="21"/>
                <w:szCs w:val="21"/>
                <w:vertAlign w:val="superscript"/>
                <w:lang w:bidi="ar"/>
              </w:rPr>
              <w:t>-4</w:t>
            </w:r>
            <w:bookmarkEnd w:id="25"/>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6</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0.40×10</w:t>
            </w:r>
            <w:r w:rsidRPr="00E71196">
              <w:rPr>
                <w:color w:val="000000"/>
                <w:kern w:val="0"/>
                <w:sz w:val="21"/>
                <w:szCs w:val="21"/>
                <w:vertAlign w:val="superscript"/>
                <w:lang w:bidi="ar"/>
              </w:rPr>
              <w:t>-4</w:t>
            </w:r>
          </w:p>
        </w:tc>
        <w:tc>
          <w:tcPr>
            <w:tcW w:w="1813"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w:t>
            </w:r>
            <w:bookmarkStart w:id="26" w:name="OLE_LINK6"/>
            <w:r w:rsidRPr="00E71196">
              <w:rPr>
                <w:color w:val="000000"/>
                <w:kern w:val="0"/>
                <w:sz w:val="21"/>
                <w:szCs w:val="21"/>
                <w:lang w:bidi="ar"/>
              </w:rPr>
              <w:t>40×10</w:t>
            </w:r>
            <w:r w:rsidRPr="00E71196">
              <w:rPr>
                <w:color w:val="000000"/>
                <w:kern w:val="0"/>
                <w:sz w:val="21"/>
                <w:szCs w:val="21"/>
                <w:vertAlign w:val="superscript"/>
                <w:lang w:bidi="ar"/>
              </w:rPr>
              <w:t>-</w:t>
            </w:r>
            <w:bookmarkEnd w:id="26"/>
            <w:r w:rsidRPr="00E71196">
              <w:rPr>
                <w:color w:val="000000"/>
                <w:kern w:val="0"/>
                <w:sz w:val="21"/>
                <w:szCs w:val="21"/>
                <w:vertAlign w:val="superscript"/>
                <w:lang w:bidi="ar"/>
              </w:rPr>
              <w:t>4</w:t>
            </w:r>
          </w:p>
        </w:tc>
      </w:tr>
      <w:tr w:rsidR="00F7501B" w:rsidRPr="00E71196">
        <w:trPr>
          <w:trHeight w:hRule="exact" w:val="482"/>
        </w:trPr>
        <w:tc>
          <w:tcPr>
            <w:tcW w:w="1811" w:type="dxa"/>
            <w:vAlign w:val="center"/>
          </w:tcPr>
          <w:p w:rsidR="00F7501B" w:rsidRPr="00E71196" w:rsidRDefault="00BD14B2">
            <w:pPr>
              <w:widowControl/>
              <w:spacing w:line="240" w:lineRule="auto"/>
              <w:ind w:firstLineChars="0" w:firstLine="0"/>
              <w:jc w:val="center"/>
              <w:textAlignment w:val="center"/>
              <w:rPr>
                <w:b/>
                <w:color w:val="000000"/>
                <w:kern w:val="0"/>
                <w:sz w:val="21"/>
                <w:szCs w:val="21"/>
                <w:lang w:bidi="ar"/>
              </w:rPr>
            </w:pPr>
            <w:r w:rsidRPr="00E71196">
              <w:rPr>
                <w:b/>
                <w:color w:val="000000"/>
                <w:kern w:val="0"/>
                <w:sz w:val="21"/>
                <w:szCs w:val="21"/>
                <w:lang w:bidi="ar"/>
              </w:rPr>
              <w:t>天</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0.29×10</w:t>
            </w:r>
            <w:r w:rsidRPr="00E71196">
              <w:rPr>
                <w:color w:val="000000"/>
                <w:kern w:val="0"/>
                <w:sz w:val="21"/>
                <w:szCs w:val="21"/>
                <w:vertAlign w:val="superscript"/>
                <w:lang w:bidi="ar"/>
              </w:rPr>
              <w:t>-4</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7</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-4</w:t>
            </w:r>
          </w:p>
        </w:tc>
        <w:tc>
          <w:tcPr>
            <w:tcW w:w="1813"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0.04×10</w:t>
            </w:r>
            <w:r w:rsidRPr="00E71196">
              <w:rPr>
                <w:color w:val="000000"/>
                <w:kern w:val="0"/>
                <w:sz w:val="21"/>
                <w:szCs w:val="21"/>
                <w:vertAlign w:val="superscript"/>
                <w:lang w:bidi="ar"/>
              </w:rPr>
              <w:t>-4</w:t>
            </w:r>
          </w:p>
        </w:tc>
      </w:tr>
      <w:tr w:rsidR="00F7501B" w:rsidRPr="00E71196">
        <w:trPr>
          <w:trHeight w:hRule="exact" w:val="482"/>
        </w:trPr>
        <w:tc>
          <w:tcPr>
            <w:tcW w:w="1811" w:type="dxa"/>
            <w:vAlign w:val="center"/>
          </w:tcPr>
          <w:p w:rsidR="00F7501B" w:rsidRPr="00E71196" w:rsidRDefault="00BD14B2">
            <w:pPr>
              <w:widowControl/>
              <w:spacing w:line="240" w:lineRule="auto"/>
              <w:ind w:firstLineChars="0" w:firstLine="0"/>
              <w:jc w:val="center"/>
              <w:textAlignment w:val="center"/>
              <w:rPr>
                <w:b/>
                <w:color w:val="000000"/>
                <w:kern w:val="0"/>
                <w:sz w:val="21"/>
                <w:szCs w:val="21"/>
                <w:lang w:bidi="ar"/>
              </w:rPr>
            </w:pPr>
            <w:r w:rsidRPr="00E71196">
              <w:rPr>
                <w:b/>
                <w:color w:val="000000"/>
                <w:kern w:val="0"/>
                <w:sz w:val="21"/>
                <w:szCs w:val="21"/>
                <w:lang w:bidi="ar"/>
              </w:rPr>
              <w:t>测量</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0.66×10</w:t>
            </w:r>
            <w:r w:rsidRPr="00E71196">
              <w:rPr>
                <w:color w:val="000000"/>
                <w:kern w:val="0"/>
                <w:sz w:val="21"/>
                <w:szCs w:val="21"/>
                <w:vertAlign w:val="superscript"/>
                <w:lang w:bidi="ar"/>
              </w:rPr>
              <w:t>-4</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28</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0.02×10</w:t>
            </w:r>
            <w:r w:rsidRPr="00E71196">
              <w:rPr>
                <w:color w:val="000000"/>
                <w:kern w:val="0"/>
                <w:sz w:val="21"/>
                <w:szCs w:val="21"/>
                <w:vertAlign w:val="superscript"/>
                <w:lang w:bidi="ar"/>
              </w:rPr>
              <w:t>-4</w:t>
            </w:r>
          </w:p>
        </w:tc>
        <w:tc>
          <w:tcPr>
            <w:tcW w:w="1813"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0.02×10</w:t>
            </w:r>
            <w:r w:rsidRPr="00E71196">
              <w:rPr>
                <w:color w:val="000000"/>
                <w:kern w:val="0"/>
                <w:sz w:val="21"/>
                <w:szCs w:val="21"/>
                <w:vertAlign w:val="superscript"/>
                <w:lang w:bidi="ar"/>
              </w:rPr>
              <w:t>-4</w:t>
            </w:r>
          </w:p>
        </w:tc>
      </w:tr>
      <w:tr w:rsidR="00F7501B" w:rsidRPr="00E71196">
        <w:trPr>
          <w:trHeight w:hRule="exact" w:val="482"/>
        </w:trPr>
        <w:tc>
          <w:tcPr>
            <w:tcW w:w="1811" w:type="dxa"/>
            <w:vAlign w:val="center"/>
          </w:tcPr>
          <w:p w:rsidR="00F7501B" w:rsidRPr="00E71196" w:rsidRDefault="00BD14B2">
            <w:pPr>
              <w:widowControl/>
              <w:spacing w:line="240" w:lineRule="auto"/>
              <w:ind w:firstLineChars="0" w:firstLine="0"/>
              <w:jc w:val="center"/>
              <w:textAlignment w:val="center"/>
              <w:rPr>
                <w:b/>
                <w:color w:val="000000"/>
                <w:kern w:val="0"/>
                <w:sz w:val="21"/>
                <w:szCs w:val="21"/>
                <w:lang w:bidi="ar"/>
              </w:rPr>
            </w:pPr>
            <w:r w:rsidRPr="00E71196">
              <w:rPr>
                <w:b/>
                <w:color w:val="000000"/>
                <w:kern w:val="0"/>
                <w:sz w:val="21"/>
                <w:szCs w:val="21"/>
                <w:lang w:bidi="ar"/>
              </w:rPr>
              <w:t>总和</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3.36×10</w:t>
            </w:r>
            <w:r w:rsidRPr="00E71196">
              <w:rPr>
                <w:color w:val="000000"/>
                <w:kern w:val="0"/>
                <w:sz w:val="21"/>
                <w:szCs w:val="21"/>
                <w:vertAlign w:val="superscript"/>
                <w:lang w:bidi="ar"/>
              </w:rPr>
              <w:t>-4</w:t>
            </w:r>
          </w:p>
        </w:tc>
        <w:tc>
          <w:tcPr>
            <w:tcW w:w="1812" w:type="dxa"/>
            <w:vAlign w:val="center"/>
          </w:tcPr>
          <w:p w:rsidR="00F7501B" w:rsidRPr="00E71196" w:rsidRDefault="00BD14B2">
            <w:pPr>
              <w:widowControl/>
              <w:spacing w:line="240" w:lineRule="auto"/>
              <w:ind w:firstLineChars="0" w:firstLine="0"/>
              <w:jc w:val="center"/>
              <w:textAlignment w:val="center"/>
              <w:rPr>
                <w:color w:val="000000"/>
                <w:kern w:val="0"/>
                <w:sz w:val="21"/>
                <w:szCs w:val="21"/>
                <w:lang w:bidi="ar"/>
              </w:rPr>
            </w:pPr>
            <w:r w:rsidRPr="00E71196">
              <w:rPr>
                <w:color w:val="000000"/>
                <w:kern w:val="0"/>
                <w:sz w:val="21"/>
                <w:szCs w:val="21"/>
                <w:lang w:bidi="ar"/>
              </w:rPr>
              <w:t>41</w:t>
            </w:r>
          </w:p>
        </w:tc>
        <w:tc>
          <w:tcPr>
            <w:tcW w:w="1812"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c>
          <w:tcPr>
            <w:tcW w:w="1813" w:type="dxa"/>
            <w:vAlign w:val="center"/>
          </w:tcPr>
          <w:p w:rsidR="00F7501B" w:rsidRPr="00E71196" w:rsidRDefault="00F7501B">
            <w:pPr>
              <w:widowControl/>
              <w:spacing w:line="240" w:lineRule="auto"/>
              <w:ind w:firstLineChars="0" w:firstLine="0"/>
              <w:jc w:val="center"/>
              <w:textAlignment w:val="center"/>
              <w:rPr>
                <w:color w:val="000000"/>
                <w:kern w:val="0"/>
                <w:sz w:val="21"/>
                <w:szCs w:val="21"/>
                <w:lang w:bidi="ar"/>
              </w:rPr>
            </w:pPr>
          </w:p>
        </w:tc>
      </w:tr>
    </w:tbl>
    <w:p w:rsidR="00CF649B" w:rsidRDefault="00CF649B">
      <w:pPr>
        <w:widowControl/>
        <w:snapToGrid w:val="0"/>
        <w:spacing w:line="300" w:lineRule="auto"/>
        <w:ind w:firstLine="560"/>
        <w:rPr>
          <w:rFonts w:ascii="仿宋_GB2312" w:cs="Arial"/>
          <w:szCs w:val="28"/>
        </w:rPr>
      </w:pPr>
    </w:p>
    <w:p w:rsidR="00CF649B" w:rsidRPr="00CF649B" w:rsidRDefault="00BD14B2">
      <w:pPr>
        <w:widowControl/>
        <w:snapToGrid w:val="0"/>
        <w:spacing w:line="300" w:lineRule="auto"/>
        <w:ind w:firstLine="560"/>
        <w:rPr>
          <w:rFonts w:ascii="仿宋_GB2312" w:cs="Arial"/>
          <w:szCs w:val="28"/>
        </w:rPr>
      </w:pPr>
      <w:r w:rsidRPr="00E71196">
        <w:rPr>
          <w:rFonts w:ascii="仿宋_GB2312" w:cs="Arial" w:hint="eastAsia"/>
          <w:szCs w:val="28"/>
        </w:rPr>
        <w:t>根据各个样品的方差分析表（表</w:t>
      </w:r>
      <w:r w:rsidRPr="00E71196">
        <w:rPr>
          <w:rFonts w:hint="eastAsia"/>
          <w:szCs w:val="28"/>
        </w:rPr>
        <w:t>8</w:t>
      </w:r>
      <w:r w:rsidRPr="00E71196">
        <w:rPr>
          <w:rFonts w:hint="eastAsia"/>
          <w:szCs w:val="28"/>
        </w:rPr>
        <w:t>和表</w:t>
      </w:r>
      <w:r w:rsidRPr="00E71196">
        <w:rPr>
          <w:rFonts w:hint="eastAsia"/>
          <w:szCs w:val="28"/>
        </w:rPr>
        <w:t>9</w:t>
      </w:r>
      <w:r w:rsidRPr="00E71196">
        <w:rPr>
          <w:rFonts w:ascii="仿宋_GB2312" w:cs="Arial" w:hint="eastAsia"/>
          <w:szCs w:val="28"/>
        </w:rPr>
        <w:t>），得到样品的方差分量估计（见表</w:t>
      </w:r>
      <w:r w:rsidRPr="00E71196">
        <w:rPr>
          <w:rFonts w:hint="eastAsia"/>
          <w:szCs w:val="28"/>
        </w:rPr>
        <w:t>10</w:t>
      </w:r>
      <w:r w:rsidRPr="00E71196">
        <w:rPr>
          <w:rFonts w:ascii="仿宋_GB2312" w:cs="Arial" w:hint="eastAsia"/>
          <w:szCs w:val="28"/>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b/>
          <w:sz w:val="24"/>
        </w:rPr>
        <w:t xml:space="preserve">10 </w:t>
      </w:r>
      <w:r w:rsidRPr="00E71196">
        <w:rPr>
          <w:rFonts w:eastAsia="仿宋"/>
          <w:b/>
          <w:sz w:val="24"/>
        </w:rPr>
        <w:t>样品的方差分量估计</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182"/>
        <w:gridCol w:w="2182"/>
      </w:tblGrid>
      <w:tr w:rsidR="00F7501B" w:rsidRPr="00E71196">
        <w:trPr>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color w:val="000000"/>
                <w:kern w:val="0"/>
                <w:sz w:val="21"/>
                <w:szCs w:val="21"/>
                <w:lang w:bidi="ar"/>
              </w:rPr>
            </w:pPr>
            <w:r w:rsidRPr="00E71196">
              <w:rPr>
                <w:rFonts w:eastAsia="仿宋"/>
                <w:b/>
                <w:bCs/>
                <w:color w:val="000000"/>
                <w:kern w:val="0"/>
                <w:sz w:val="21"/>
                <w:szCs w:val="21"/>
                <w:lang w:bidi="ar"/>
              </w:rPr>
              <w:t>方差分量</w:t>
            </w:r>
          </w:p>
        </w:tc>
        <w:tc>
          <w:tcPr>
            <w:tcW w:w="1280" w:type="pct"/>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样品</w:t>
            </w:r>
            <w:r w:rsidRPr="00E71196">
              <w:rPr>
                <w:rFonts w:eastAsia="仿宋" w:hint="eastAsia"/>
                <w:b/>
                <w:bCs/>
                <w:sz w:val="21"/>
                <w:szCs w:val="21"/>
              </w:rPr>
              <w:t>B</w:t>
            </w:r>
          </w:p>
        </w:tc>
        <w:tc>
          <w:tcPr>
            <w:tcW w:w="1280" w:type="pct"/>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样品</w:t>
            </w:r>
            <w:r w:rsidRPr="00E71196">
              <w:rPr>
                <w:rFonts w:eastAsia="仿宋" w:hint="eastAsia"/>
                <w:b/>
                <w:bCs/>
                <w:sz w:val="21"/>
                <w:szCs w:val="21"/>
              </w:rPr>
              <w:t>A</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sz w:val="21"/>
                <w:szCs w:val="21"/>
              </w:rPr>
            </w:pPr>
            <w:r w:rsidRPr="00E71196">
              <w:rPr>
                <w:rFonts w:eastAsia="仿宋"/>
                <w:b/>
                <w:bCs/>
                <w:color w:val="000000"/>
                <w:kern w:val="0"/>
                <w:sz w:val="21"/>
                <w:szCs w:val="21"/>
                <w:lang w:bidi="ar"/>
              </w:rPr>
              <w:t>实验室间方差分量，</w:t>
            </w:r>
            <w:r w:rsidRPr="00E71196">
              <w:rPr>
                <w:rFonts w:eastAsia="仿宋"/>
                <w:b/>
                <w:bCs/>
                <w:color w:val="000000"/>
                <w:kern w:val="0"/>
                <w:sz w:val="21"/>
                <w:szCs w:val="21"/>
                <w:lang w:bidi="ar"/>
              </w:rPr>
              <w:t>σ</w:t>
            </w:r>
            <w:r w:rsidRPr="00E71196">
              <w:rPr>
                <w:rFonts w:eastAsia="仿宋"/>
                <w:b/>
                <w:bCs/>
                <w:color w:val="000000"/>
                <w:kern w:val="0"/>
                <w:sz w:val="21"/>
                <w:szCs w:val="21"/>
                <w:vertAlign w:val="subscript"/>
                <w:lang w:bidi="ar"/>
              </w:rPr>
              <w:t>L</w:t>
            </w:r>
            <w:r w:rsidRPr="00E71196">
              <w:rPr>
                <w:rFonts w:eastAsia="仿宋"/>
                <w:b/>
                <w:bCs/>
                <w:color w:val="000000"/>
                <w:kern w:val="0"/>
                <w:sz w:val="21"/>
                <w:szCs w:val="21"/>
                <w:vertAlign w:val="superscript"/>
                <w:lang w:bidi="ar"/>
              </w:rPr>
              <w:t>2</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10</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60</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sz w:val="21"/>
                <w:szCs w:val="21"/>
              </w:rPr>
            </w:pPr>
            <w:r w:rsidRPr="00E71196">
              <w:rPr>
                <w:rFonts w:eastAsia="仿宋"/>
                <w:b/>
                <w:bCs/>
                <w:color w:val="000000"/>
                <w:kern w:val="0"/>
                <w:sz w:val="21"/>
                <w:szCs w:val="21"/>
                <w:lang w:bidi="ar"/>
              </w:rPr>
              <w:t>日间方差分量，</w:t>
            </w:r>
            <w:r w:rsidRPr="00E71196">
              <w:rPr>
                <w:rFonts w:eastAsia="仿宋"/>
                <w:b/>
                <w:bCs/>
                <w:color w:val="000000"/>
                <w:kern w:val="0"/>
                <w:sz w:val="21"/>
                <w:szCs w:val="21"/>
                <w:lang w:bidi="ar"/>
              </w:rPr>
              <w:t>σ</w:t>
            </w:r>
            <w:r w:rsidRPr="00E71196">
              <w:rPr>
                <w:rFonts w:eastAsia="仿宋"/>
                <w:b/>
                <w:bCs/>
                <w:color w:val="000000"/>
                <w:kern w:val="0"/>
                <w:sz w:val="21"/>
                <w:szCs w:val="21"/>
                <w:vertAlign w:val="subscript"/>
                <w:lang w:bidi="ar"/>
              </w:rPr>
              <w:t>D</w:t>
            </w:r>
            <w:r w:rsidRPr="00E71196">
              <w:rPr>
                <w:rFonts w:eastAsia="仿宋"/>
                <w:b/>
                <w:bCs/>
                <w:color w:val="000000"/>
                <w:kern w:val="0"/>
                <w:sz w:val="21"/>
                <w:szCs w:val="21"/>
                <w:vertAlign w:val="superscript"/>
                <w:lang w:bidi="ar"/>
              </w:rPr>
              <w:t>2</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01</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r w:rsidRPr="00E71196">
              <w:rPr>
                <w:rFonts w:eastAsia="Cambria"/>
                <w:color w:val="000000"/>
                <w:kern w:val="0"/>
                <w:sz w:val="21"/>
                <w:szCs w:val="21"/>
                <w:lang w:bidi="ar"/>
              </w:rPr>
              <w:t xml:space="preserve"> </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sz w:val="21"/>
                <w:szCs w:val="21"/>
              </w:rPr>
            </w:pPr>
            <w:r w:rsidRPr="00E71196">
              <w:rPr>
                <w:rFonts w:eastAsia="Cambria"/>
                <w:color w:val="000000"/>
                <w:kern w:val="0"/>
                <w:sz w:val="21"/>
                <w:szCs w:val="21"/>
                <w:lang w:bidi="ar"/>
              </w:rPr>
              <w:t>0.0</w:t>
            </w:r>
            <w:r w:rsidRPr="00E71196">
              <w:rPr>
                <w:color w:val="000000"/>
                <w:kern w:val="0"/>
                <w:sz w:val="21"/>
                <w:szCs w:val="21"/>
                <w:lang w:bidi="ar"/>
              </w:rPr>
              <w:t>6</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sz w:val="21"/>
                <w:szCs w:val="21"/>
              </w:rPr>
            </w:pPr>
            <w:r w:rsidRPr="00E71196">
              <w:rPr>
                <w:rFonts w:eastAsia="仿宋"/>
                <w:b/>
                <w:bCs/>
                <w:color w:val="000000"/>
                <w:kern w:val="0"/>
                <w:sz w:val="21"/>
                <w:szCs w:val="21"/>
                <w:lang w:bidi="ar"/>
              </w:rPr>
              <w:t>重复性方差分量，</w:t>
            </w:r>
            <w:r w:rsidRPr="00E71196">
              <w:rPr>
                <w:rFonts w:eastAsia="仿宋"/>
                <w:b/>
                <w:bCs/>
                <w:color w:val="000000"/>
                <w:kern w:val="0"/>
                <w:sz w:val="21"/>
                <w:szCs w:val="21"/>
                <w:lang w:bidi="ar"/>
              </w:rPr>
              <w:t>σ</w:t>
            </w:r>
            <w:r w:rsidRPr="00E71196">
              <w:rPr>
                <w:rFonts w:eastAsia="仿宋"/>
                <w:b/>
                <w:bCs/>
                <w:color w:val="000000"/>
                <w:kern w:val="0"/>
                <w:sz w:val="21"/>
                <w:szCs w:val="21"/>
                <w:vertAlign w:val="subscript"/>
                <w:lang w:bidi="ar"/>
              </w:rPr>
              <w:t>M</w:t>
            </w:r>
            <w:r w:rsidRPr="00E71196">
              <w:rPr>
                <w:rFonts w:eastAsia="仿宋"/>
                <w:b/>
                <w:bCs/>
                <w:color w:val="000000"/>
                <w:kern w:val="0"/>
                <w:sz w:val="21"/>
                <w:szCs w:val="21"/>
                <w:vertAlign w:val="superscript"/>
                <w:lang w:bidi="ar"/>
              </w:rPr>
              <w:t>2</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0.04×10</w:t>
            </w:r>
            <w:r w:rsidRPr="00E71196">
              <w:rPr>
                <w:rFonts w:eastAsia="Cambria"/>
                <w:color w:val="000000"/>
                <w:kern w:val="0"/>
                <w:sz w:val="21"/>
                <w:szCs w:val="21"/>
                <w:vertAlign w:val="superscript"/>
                <w:lang w:bidi="ar"/>
              </w:rPr>
              <w:t>-5</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24</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color w:val="000000"/>
                <w:kern w:val="0"/>
                <w:sz w:val="21"/>
                <w:szCs w:val="21"/>
                <w:lang w:bidi="ar"/>
              </w:rPr>
            </w:pPr>
            <w:r w:rsidRPr="00E71196">
              <w:rPr>
                <w:rFonts w:eastAsia="仿宋"/>
                <w:b/>
                <w:bCs/>
                <w:color w:val="000000"/>
                <w:kern w:val="0"/>
                <w:sz w:val="21"/>
                <w:szCs w:val="21"/>
                <w:lang w:bidi="ar"/>
              </w:rPr>
              <w:t>日间重复性方差，</w:t>
            </w:r>
            <w:r w:rsidRPr="00E71196">
              <w:rPr>
                <w:rFonts w:eastAsia="仿宋"/>
                <w:b/>
                <w:bCs/>
                <w:color w:val="000000"/>
                <w:kern w:val="0"/>
                <w:sz w:val="21"/>
                <w:szCs w:val="21"/>
                <w:lang w:bidi="ar"/>
              </w:rPr>
              <w:t>S</w:t>
            </w:r>
            <w:r w:rsidRPr="00E71196">
              <w:rPr>
                <w:rFonts w:eastAsia="仿宋"/>
                <w:b/>
                <w:bCs/>
                <w:color w:val="000000"/>
                <w:kern w:val="0"/>
                <w:sz w:val="21"/>
                <w:szCs w:val="21"/>
                <w:vertAlign w:val="subscript"/>
                <w:lang w:bidi="ar"/>
              </w:rPr>
              <w:t>rD</w:t>
            </w:r>
            <w:r w:rsidRPr="00E71196">
              <w:rPr>
                <w:rFonts w:eastAsia="仿宋"/>
                <w:b/>
                <w:bCs/>
                <w:color w:val="000000"/>
                <w:kern w:val="0"/>
                <w:sz w:val="21"/>
                <w:szCs w:val="21"/>
                <w:vertAlign w:val="superscript"/>
                <w:lang w:bidi="ar"/>
              </w:rPr>
              <w:t>2</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0.05 ×10</w:t>
            </w:r>
            <w:r w:rsidRPr="00E71196">
              <w:rPr>
                <w:rFonts w:eastAsia="Cambria"/>
                <w:color w:val="000000"/>
                <w:kern w:val="0"/>
                <w:sz w:val="21"/>
                <w:szCs w:val="21"/>
                <w:vertAlign w:val="superscript"/>
                <w:lang w:bidi="ar"/>
              </w:rPr>
              <w:t>-5</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29</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color w:val="000000"/>
                <w:kern w:val="0"/>
                <w:sz w:val="21"/>
                <w:szCs w:val="21"/>
                <w:lang w:bidi="ar"/>
              </w:rPr>
            </w:pPr>
            <w:r w:rsidRPr="00E71196">
              <w:rPr>
                <w:rFonts w:eastAsia="仿宋"/>
                <w:b/>
                <w:bCs/>
                <w:color w:val="000000"/>
                <w:kern w:val="0"/>
                <w:sz w:val="21"/>
                <w:szCs w:val="21"/>
                <w:lang w:bidi="ar"/>
              </w:rPr>
              <w:t>再现性方差</w:t>
            </w:r>
            <w:r w:rsidRPr="00E71196">
              <w:rPr>
                <w:rFonts w:eastAsia="仿宋"/>
                <w:b/>
                <w:bCs/>
                <w:color w:val="000000"/>
                <w:kern w:val="0"/>
                <w:sz w:val="21"/>
                <w:szCs w:val="21"/>
                <w:lang w:bidi="ar"/>
              </w:rPr>
              <w:t>S</w:t>
            </w:r>
            <w:r w:rsidRPr="00E71196">
              <w:rPr>
                <w:rFonts w:eastAsia="仿宋"/>
                <w:b/>
                <w:bCs/>
                <w:color w:val="000000"/>
                <w:kern w:val="0"/>
                <w:sz w:val="21"/>
                <w:szCs w:val="21"/>
                <w:vertAlign w:val="subscript"/>
                <w:lang w:bidi="ar"/>
              </w:rPr>
              <w:t>R</w:t>
            </w:r>
            <w:r w:rsidRPr="00E71196">
              <w:rPr>
                <w:rFonts w:eastAsia="仿宋"/>
                <w:b/>
                <w:bCs/>
                <w:color w:val="000000"/>
                <w:kern w:val="0"/>
                <w:sz w:val="21"/>
                <w:szCs w:val="21"/>
                <w:vertAlign w:val="superscript"/>
                <w:lang w:bidi="ar"/>
              </w:rPr>
              <w:t>2</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0.1</w:t>
            </w:r>
            <w:r w:rsidRPr="00E71196">
              <w:rPr>
                <w:color w:val="000000"/>
                <w:kern w:val="0"/>
                <w:sz w:val="21"/>
                <w:szCs w:val="21"/>
                <w:lang w:bidi="ar"/>
              </w:rPr>
              <w:t>0</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-5</w:t>
            </w:r>
            <w:r w:rsidRPr="00E71196">
              <w:rPr>
                <w:rFonts w:eastAsia="Cambria"/>
                <w:color w:val="000000"/>
                <w:kern w:val="0"/>
                <w:sz w:val="21"/>
                <w:szCs w:val="21"/>
                <w:lang w:bidi="ar"/>
              </w:rPr>
              <w:t xml:space="preserve"> </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w:t>
            </w:r>
            <w:r w:rsidRPr="00E71196">
              <w:rPr>
                <w:color w:val="000000"/>
                <w:kern w:val="0"/>
                <w:sz w:val="21"/>
                <w:szCs w:val="21"/>
                <w:lang w:bidi="ar"/>
              </w:rPr>
              <w:t>90</w:t>
            </w:r>
            <w:r w:rsidRPr="00E71196">
              <w:rPr>
                <w:rFonts w:eastAsia="Cambria"/>
                <w:color w:val="000000"/>
                <w:kern w:val="0"/>
                <w:sz w:val="21"/>
                <w:szCs w:val="21"/>
                <w:lang w:bidi="ar"/>
              </w:rPr>
              <w:t>×10</w:t>
            </w:r>
            <w:r w:rsidRPr="00E71196">
              <w:rPr>
                <w:rFonts w:eastAsia="Cambria"/>
                <w:color w:val="000000"/>
                <w:kern w:val="0"/>
                <w:sz w:val="21"/>
                <w:szCs w:val="21"/>
                <w:vertAlign w:val="superscript"/>
                <w:lang w:bidi="ar"/>
              </w:rPr>
              <w:t>-</w:t>
            </w:r>
            <w:r w:rsidRPr="00E71196">
              <w:rPr>
                <w:color w:val="000000"/>
                <w:kern w:val="0"/>
                <w:sz w:val="21"/>
                <w:szCs w:val="21"/>
                <w:vertAlign w:val="superscript"/>
                <w:lang w:bidi="ar"/>
              </w:rPr>
              <w:t>5</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color w:val="000000"/>
                <w:kern w:val="0"/>
                <w:sz w:val="21"/>
                <w:szCs w:val="21"/>
                <w:lang w:bidi="ar"/>
              </w:rPr>
            </w:pPr>
            <w:r w:rsidRPr="00E71196">
              <w:rPr>
                <w:rFonts w:eastAsia="仿宋"/>
                <w:b/>
                <w:bCs/>
                <w:color w:val="000000"/>
                <w:kern w:val="0"/>
                <w:sz w:val="21"/>
                <w:szCs w:val="21"/>
                <w:lang w:bidi="ar"/>
              </w:rPr>
              <w:t>重复性，</w:t>
            </w:r>
            <w:r w:rsidRPr="00E71196">
              <w:rPr>
                <w:rFonts w:eastAsia="仿宋"/>
                <w:b/>
                <w:bCs/>
                <w:color w:val="000000"/>
                <w:kern w:val="0"/>
                <w:sz w:val="21"/>
                <w:szCs w:val="21"/>
                <w:lang w:bidi="ar"/>
              </w:rPr>
              <w:t>r</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0.001</w:t>
            </w:r>
            <w:r w:rsidRPr="00E71196">
              <w:rPr>
                <w:color w:val="000000"/>
                <w:kern w:val="0"/>
                <w:sz w:val="21"/>
                <w:szCs w:val="21"/>
                <w:lang w:bidi="ar"/>
              </w:rPr>
              <w:t>8</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color w:val="000000"/>
                <w:kern w:val="0"/>
                <w:sz w:val="21"/>
                <w:szCs w:val="21"/>
                <w:lang w:bidi="ar"/>
              </w:rPr>
              <w:t>0.0044</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color w:val="000000"/>
                <w:kern w:val="0"/>
                <w:sz w:val="21"/>
                <w:szCs w:val="21"/>
                <w:lang w:bidi="ar"/>
              </w:rPr>
            </w:pPr>
            <w:r w:rsidRPr="00E71196">
              <w:rPr>
                <w:rFonts w:eastAsia="仿宋"/>
                <w:b/>
                <w:bCs/>
                <w:color w:val="000000"/>
                <w:kern w:val="0"/>
                <w:sz w:val="21"/>
                <w:szCs w:val="21"/>
                <w:lang w:bidi="ar"/>
              </w:rPr>
              <w:t>日间重复性，</w:t>
            </w:r>
            <w:proofErr w:type="spellStart"/>
            <w:r w:rsidRPr="00E71196">
              <w:rPr>
                <w:rFonts w:eastAsia="仿宋"/>
                <w:b/>
                <w:bCs/>
                <w:color w:val="000000"/>
                <w:kern w:val="0"/>
                <w:sz w:val="21"/>
                <w:szCs w:val="21"/>
                <w:lang w:bidi="ar"/>
              </w:rPr>
              <w:t>r</w:t>
            </w:r>
            <w:r w:rsidRPr="00E71196">
              <w:rPr>
                <w:rFonts w:eastAsia="仿宋"/>
                <w:b/>
                <w:bCs/>
                <w:color w:val="000000"/>
                <w:kern w:val="0"/>
                <w:sz w:val="21"/>
                <w:szCs w:val="21"/>
                <w:vertAlign w:val="subscript"/>
                <w:lang w:bidi="ar"/>
              </w:rPr>
              <w:t>D</w:t>
            </w:r>
            <w:proofErr w:type="spellEnd"/>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0.00</w:t>
            </w:r>
            <w:r w:rsidRPr="00E71196">
              <w:rPr>
                <w:color w:val="000000"/>
                <w:kern w:val="0"/>
                <w:sz w:val="21"/>
                <w:szCs w:val="21"/>
                <w:lang w:bidi="ar"/>
              </w:rPr>
              <w:t>19</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0.004</w:t>
            </w:r>
            <w:r w:rsidRPr="00E71196">
              <w:rPr>
                <w:color w:val="000000"/>
                <w:kern w:val="0"/>
                <w:sz w:val="21"/>
                <w:szCs w:val="21"/>
                <w:lang w:bidi="ar"/>
              </w:rPr>
              <w:t>8</w:t>
            </w:r>
          </w:p>
        </w:tc>
      </w:tr>
      <w:tr w:rsidR="00F7501B" w:rsidRPr="00E71196">
        <w:trPr>
          <w:trHeight w:hRule="exact" w:val="482"/>
          <w:jc w:val="center"/>
        </w:trPr>
        <w:tc>
          <w:tcPr>
            <w:tcW w:w="2438" w:type="pct"/>
            <w:vAlign w:val="center"/>
          </w:tcPr>
          <w:p w:rsidR="00F7501B" w:rsidRPr="00E71196" w:rsidRDefault="00BD14B2">
            <w:pPr>
              <w:widowControl/>
              <w:spacing w:line="240" w:lineRule="auto"/>
              <w:ind w:firstLineChars="0" w:firstLine="0"/>
              <w:jc w:val="left"/>
              <w:textAlignment w:val="center"/>
              <w:rPr>
                <w:rFonts w:eastAsia="仿宋"/>
                <w:b/>
                <w:bCs/>
                <w:sz w:val="21"/>
                <w:szCs w:val="21"/>
              </w:rPr>
            </w:pPr>
            <w:r w:rsidRPr="00E71196">
              <w:rPr>
                <w:rFonts w:eastAsia="仿宋"/>
                <w:b/>
                <w:bCs/>
                <w:color w:val="000000"/>
                <w:sz w:val="21"/>
                <w:szCs w:val="21"/>
              </w:rPr>
              <w:t>再现性，</w:t>
            </w:r>
            <w:r w:rsidRPr="00E71196">
              <w:rPr>
                <w:rFonts w:eastAsia="仿宋"/>
                <w:b/>
                <w:bCs/>
                <w:color w:val="000000"/>
                <w:kern w:val="0"/>
                <w:sz w:val="21"/>
                <w:szCs w:val="21"/>
                <w:lang w:bidi="ar"/>
              </w:rPr>
              <w:t>R</w:t>
            </w:r>
          </w:p>
        </w:tc>
        <w:tc>
          <w:tcPr>
            <w:tcW w:w="1280" w:type="pct"/>
            <w:vAlign w:val="center"/>
          </w:tcPr>
          <w:p w:rsidR="00F7501B" w:rsidRPr="00E71196" w:rsidRDefault="00BD14B2">
            <w:pPr>
              <w:widowControl/>
              <w:spacing w:line="240" w:lineRule="auto"/>
              <w:ind w:firstLineChars="0" w:firstLine="0"/>
              <w:jc w:val="center"/>
              <w:textAlignment w:val="center"/>
              <w:rPr>
                <w:rFonts w:eastAsia="Cambria"/>
                <w:color w:val="000000"/>
                <w:kern w:val="0"/>
                <w:sz w:val="21"/>
                <w:szCs w:val="21"/>
                <w:lang w:bidi="ar"/>
              </w:rPr>
            </w:pPr>
            <w:r w:rsidRPr="00E71196">
              <w:rPr>
                <w:rFonts w:eastAsia="Cambria"/>
                <w:color w:val="000000"/>
                <w:kern w:val="0"/>
                <w:sz w:val="21"/>
                <w:szCs w:val="21"/>
                <w:lang w:bidi="ar"/>
              </w:rPr>
              <w:t>0.0029</w:t>
            </w:r>
          </w:p>
        </w:tc>
        <w:tc>
          <w:tcPr>
            <w:tcW w:w="1280" w:type="pct"/>
            <w:vAlign w:val="center"/>
          </w:tcPr>
          <w:p w:rsidR="00F7501B" w:rsidRPr="00E71196" w:rsidRDefault="00BD14B2">
            <w:pPr>
              <w:widowControl/>
              <w:spacing w:line="240" w:lineRule="auto"/>
              <w:ind w:firstLineChars="0" w:firstLine="0"/>
              <w:jc w:val="center"/>
              <w:textAlignment w:val="center"/>
              <w:rPr>
                <w:rFonts w:eastAsia="宋体"/>
                <w:color w:val="000000"/>
                <w:kern w:val="0"/>
                <w:sz w:val="21"/>
                <w:szCs w:val="21"/>
                <w:lang w:bidi="ar"/>
              </w:rPr>
            </w:pPr>
            <w:r w:rsidRPr="00E71196">
              <w:rPr>
                <w:rFonts w:eastAsia="Cambria"/>
                <w:color w:val="000000"/>
                <w:kern w:val="0"/>
                <w:sz w:val="21"/>
                <w:szCs w:val="21"/>
                <w:lang w:bidi="ar"/>
              </w:rPr>
              <w:t>0.00</w:t>
            </w:r>
            <w:r w:rsidRPr="00E71196">
              <w:rPr>
                <w:color w:val="000000"/>
                <w:kern w:val="0"/>
                <w:sz w:val="21"/>
                <w:szCs w:val="21"/>
                <w:lang w:bidi="ar"/>
              </w:rPr>
              <w:t>85</w:t>
            </w:r>
          </w:p>
        </w:tc>
      </w:tr>
    </w:tbl>
    <w:p w:rsidR="00F7501B" w:rsidRPr="00E71196" w:rsidRDefault="00BD14B2">
      <w:pPr>
        <w:spacing w:line="360" w:lineRule="auto"/>
        <w:ind w:firstLine="560"/>
        <w:rPr>
          <w:rFonts w:eastAsia="仿宋"/>
          <w:b/>
          <w:sz w:val="24"/>
        </w:rPr>
      </w:pPr>
      <w:r w:rsidRPr="00E71196">
        <w:rPr>
          <w:rFonts w:ascii="仿宋_GB2312" w:cs="Arial" w:hint="eastAsia"/>
          <w:szCs w:val="28"/>
        </w:rPr>
        <w:t>根据以上数据，确定精密度数据，见表</w:t>
      </w:r>
      <w:r w:rsidRPr="00E71196">
        <w:rPr>
          <w:rFonts w:hint="eastAsia"/>
          <w:szCs w:val="28"/>
        </w:rPr>
        <w:t>11</w:t>
      </w:r>
      <w:r w:rsidRPr="00E71196">
        <w:rPr>
          <w:rFonts w:ascii="仿宋_GB2312" w:cs="Arial" w:hint="eastAsia"/>
          <w:szCs w:val="28"/>
        </w:rPr>
        <w:t>。</w:t>
      </w:r>
    </w:p>
    <w:p w:rsidR="00F7501B" w:rsidRPr="00E71196" w:rsidRDefault="00BD14B2">
      <w:pPr>
        <w:widowControl/>
        <w:snapToGrid w:val="0"/>
        <w:spacing w:beforeLines="50" w:before="156"/>
        <w:ind w:firstLineChars="0" w:firstLine="0"/>
        <w:jc w:val="center"/>
        <w:rPr>
          <w:rFonts w:eastAsia="仿宋"/>
          <w:b/>
          <w:sz w:val="24"/>
        </w:rPr>
      </w:pPr>
      <w:r w:rsidRPr="00E71196">
        <w:rPr>
          <w:rFonts w:eastAsia="仿宋"/>
          <w:b/>
          <w:sz w:val="24"/>
        </w:rPr>
        <w:t>表</w:t>
      </w:r>
      <w:r w:rsidRPr="00E71196">
        <w:rPr>
          <w:rFonts w:eastAsia="仿宋" w:hint="eastAsia"/>
          <w:b/>
          <w:sz w:val="24"/>
        </w:rPr>
        <w:t>11</w:t>
      </w:r>
      <w:r w:rsidRPr="00E71196">
        <w:rPr>
          <w:rFonts w:eastAsia="仿宋"/>
          <w:b/>
          <w:sz w:val="24"/>
        </w:rPr>
        <w:t>精密度数据</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10"/>
        <w:gridCol w:w="794"/>
        <w:gridCol w:w="794"/>
        <w:gridCol w:w="584"/>
        <w:gridCol w:w="794"/>
        <w:gridCol w:w="794"/>
        <w:gridCol w:w="584"/>
        <w:gridCol w:w="794"/>
        <w:gridCol w:w="794"/>
        <w:gridCol w:w="689"/>
        <w:gridCol w:w="715"/>
      </w:tblGrid>
      <w:tr w:rsidR="00F7501B" w:rsidRPr="00E71196">
        <w:tc>
          <w:tcPr>
            <w:tcW w:w="0" w:type="auto"/>
            <w:vMerge w:val="restart"/>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材料</w:t>
            </w:r>
          </w:p>
        </w:tc>
        <w:tc>
          <w:tcPr>
            <w:tcW w:w="0" w:type="auto"/>
            <w:vMerge w:val="restart"/>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平均值</w:t>
            </w:r>
          </w:p>
        </w:tc>
        <w:tc>
          <w:tcPr>
            <w:tcW w:w="0" w:type="auto"/>
            <w:gridSpan w:val="3"/>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实验室内</w:t>
            </w:r>
          </w:p>
          <w:p w:rsidR="00F7501B" w:rsidRPr="00E71196" w:rsidRDefault="00BD14B2">
            <w:pPr>
              <w:spacing w:line="240" w:lineRule="auto"/>
              <w:ind w:firstLineChars="0" w:firstLine="0"/>
              <w:jc w:val="center"/>
              <w:rPr>
                <w:rFonts w:eastAsia="仿宋"/>
                <w:b/>
                <w:bCs/>
                <w:sz w:val="21"/>
                <w:szCs w:val="21"/>
              </w:rPr>
            </w:pPr>
            <w:r w:rsidRPr="00E71196">
              <w:rPr>
                <w:rFonts w:eastAsia="仿宋" w:hint="eastAsia"/>
                <w:b/>
                <w:bCs/>
                <w:sz w:val="21"/>
                <w:szCs w:val="21"/>
              </w:rPr>
              <w:t>（</w:t>
            </w:r>
            <w:r w:rsidRPr="00E71196">
              <w:rPr>
                <w:rFonts w:eastAsia="仿宋"/>
                <w:b/>
                <w:bCs/>
                <w:sz w:val="21"/>
                <w:szCs w:val="21"/>
              </w:rPr>
              <w:t>日内</w:t>
            </w:r>
            <w:r w:rsidRPr="00E71196">
              <w:rPr>
                <w:rFonts w:eastAsia="仿宋" w:hint="eastAsia"/>
                <w:b/>
                <w:bCs/>
                <w:sz w:val="21"/>
                <w:szCs w:val="21"/>
              </w:rPr>
              <w:t>）</w:t>
            </w:r>
          </w:p>
        </w:tc>
        <w:tc>
          <w:tcPr>
            <w:tcW w:w="0" w:type="auto"/>
            <w:gridSpan w:val="3"/>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实验室内</w:t>
            </w:r>
          </w:p>
          <w:p w:rsidR="00F7501B" w:rsidRPr="00E71196" w:rsidRDefault="00BD14B2">
            <w:pPr>
              <w:spacing w:line="240" w:lineRule="auto"/>
              <w:ind w:firstLineChars="0" w:firstLine="0"/>
              <w:jc w:val="center"/>
              <w:rPr>
                <w:rFonts w:eastAsia="仿宋"/>
                <w:b/>
                <w:bCs/>
                <w:sz w:val="21"/>
                <w:szCs w:val="21"/>
              </w:rPr>
            </w:pPr>
            <w:r w:rsidRPr="00E71196">
              <w:rPr>
                <w:rFonts w:eastAsia="仿宋" w:hint="eastAsia"/>
                <w:b/>
                <w:bCs/>
                <w:sz w:val="21"/>
                <w:szCs w:val="21"/>
              </w:rPr>
              <w:t>（</w:t>
            </w:r>
            <w:r w:rsidRPr="00E71196">
              <w:rPr>
                <w:rFonts w:eastAsia="仿宋"/>
                <w:b/>
                <w:bCs/>
                <w:sz w:val="21"/>
                <w:szCs w:val="21"/>
              </w:rPr>
              <w:t>日间</w:t>
            </w:r>
            <w:r w:rsidRPr="00E71196">
              <w:rPr>
                <w:rFonts w:eastAsia="仿宋" w:hint="eastAsia"/>
                <w:b/>
                <w:bCs/>
                <w:sz w:val="21"/>
                <w:szCs w:val="21"/>
              </w:rPr>
              <w:t>）</w:t>
            </w:r>
          </w:p>
        </w:tc>
        <w:tc>
          <w:tcPr>
            <w:tcW w:w="0" w:type="auto"/>
            <w:gridSpan w:val="3"/>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实验室间</w:t>
            </w:r>
          </w:p>
        </w:tc>
        <w:tc>
          <w:tcPr>
            <w:tcW w:w="0" w:type="auto"/>
            <w:vMerge w:val="restart"/>
            <w:vAlign w:val="center"/>
          </w:tcPr>
          <w:p w:rsidR="00F7501B" w:rsidRPr="00E71196" w:rsidRDefault="00BD14B2">
            <w:pPr>
              <w:spacing w:line="240" w:lineRule="auto"/>
              <w:ind w:firstLineChars="0" w:firstLine="0"/>
              <w:jc w:val="center"/>
              <w:rPr>
                <w:rFonts w:eastAsia="仿宋"/>
                <w:sz w:val="21"/>
                <w:szCs w:val="21"/>
              </w:rPr>
            </w:pPr>
            <w:r w:rsidRPr="00E71196">
              <w:rPr>
                <w:rFonts w:eastAsia="仿宋"/>
                <w:b/>
                <w:bCs/>
                <w:sz w:val="21"/>
                <w:szCs w:val="21"/>
              </w:rPr>
              <w:t>实验室数量</w:t>
            </w:r>
            <w:r w:rsidRPr="00E71196">
              <w:rPr>
                <w:rFonts w:ascii="Calibri" w:eastAsia="宋体" w:hAnsi="Calibri"/>
                <w:sz w:val="21"/>
                <w:szCs w:val="21"/>
                <w:vertAlign w:val="superscript"/>
                <w:lang w:bidi="ar"/>
              </w:rPr>
              <w:t>a</w:t>
            </w:r>
          </w:p>
        </w:tc>
      </w:tr>
      <w:tr w:rsidR="00F7501B" w:rsidRPr="00E71196">
        <w:tc>
          <w:tcPr>
            <w:tcW w:w="0" w:type="auto"/>
            <w:vMerge/>
            <w:vAlign w:val="center"/>
          </w:tcPr>
          <w:p w:rsidR="00F7501B" w:rsidRPr="00E71196" w:rsidRDefault="00F7501B">
            <w:pPr>
              <w:spacing w:line="240" w:lineRule="auto"/>
              <w:ind w:firstLineChars="0" w:firstLine="0"/>
              <w:jc w:val="center"/>
              <w:rPr>
                <w:rFonts w:eastAsia="仿宋"/>
                <w:b/>
                <w:bCs/>
                <w:sz w:val="21"/>
                <w:szCs w:val="21"/>
              </w:rPr>
            </w:pPr>
          </w:p>
        </w:tc>
        <w:tc>
          <w:tcPr>
            <w:tcW w:w="0" w:type="auto"/>
            <w:vMerge/>
            <w:vAlign w:val="center"/>
          </w:tcPr>
          <w:p w:rsidR="00F7501B" w:rsidRPr="00E71196" w:rsidRDefault="00F7501B">
            <w:pPr>
              <w:spacing w:line="240" w:lineRule="auto"/>
              <w:ind w:firstLineChars="0" w:firstLine="0"/>
              <w:jc w:val="center"/>
              <w:rPr>
                <w:rFonts w:eastAsia="仿宋"/>
                <w:b/>
                <w:bCs/>
                <w:sz w:val="21"/>
                <w:szCs w:val="21"/>
              </w:rPr>
            </w:pPr>
          </w:p>
        </w:tc>
        <w:tc>
          <w:tcPr>
            <w:tcW w:w="0" w:type="auto"/>
            <w:vAlign w:val="center"/>
          </w:tcPr>
          <w:p w:rsidR="00F7501B" w:rsidRPr="00E71196" w:rsidRDefault="00BD14B2">
            <w:pPr>
              <w:spacing w:line="240" w:lineRule="auto"/>
              <w:ind w:firstLineChars="0" w:firstLine="0"/>
              <w:jc w:val="center"/>
              <w:rPr>
                <w:rFonts w:eastAsia="仿宋"/>
                <w:b/>
                <w:bCs/>
                <w:sz w:val="21"/>
                <w:szCs w:val="21"/>
              </w:rPr>
            </w:pPr>
            <w:proofErr w:type="spellStart"/>
            <w:r w:rsidRPr="00E71196">
              <w:rPr>
                <w:rFonts w:eastAsia="仿宋"/>
                <w:b/>
                <w:bCs/>
                <w:i/>
                <w:iCs/>
                <w:sz w:val="21"/>
                <w:szCs w:val="21"/>
              </w:rPr>
              <w:t>s</w:t>
            </w:r>
            <w:r w:rsidRPr="00E71196">
              <w:rPr>
                <w:rFonts w:eastAsia="仿宋"/>
                <w:b/>
                <w:bCs/>
                <w:sz w:val="21"/>
                <w:szCs w:val="21"/>
                <w:vertAlign w:val="subscript"/>
              </w:rPr>
              <w:t>r</w:t>
            </w:r>
            <w:proofErr w:type="spellEnd"/>
          </w:p>
        </w:tc>
        <w:tc>
          <w:tcPr>
            <w:tcW w:w="0" w:type="auto"/>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i/>
                <w:iCs/>
                <w:sz w:val="21"/>
                <w:szCs w:val="21"/>
              </w:rPr>
              <w:t>r</w:t>
            </w:r>
          </w:p>
        </w:tc>
        <w:tc>
          <w:tcPr>
            <w:tcW w:w="0" w:type="auto"/>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w:t>
            </w:r>
            <w:r w:rsidRPr="00E71196">
              <w:rPr>
                <w:rFonts w:eastAsia="仿宋"/>
                <w:b/>
                <w:bCs/>
                <w:i/>
                <w:iCs/>
                <w:sz w:val="21"/>
                <w:szCs w:val="21"/>
              </w:rPr>
              <w:t>r</w:t>
            </w:r>
            <w:r w:rsidRPr="00E71196">
              <w:rPr>
                <w:rFonts w:eastAsia="仿宋"/>
                <w:b/>
                <w:bCs/>
                <w:sz w:val="21"/>
                <w:szCs w:val="21"/>
              </w:rPr>
              <w:t>)</w:t>
            </w:r>
          </w:p>
        </w:tc>
        <w:tc>
          <w:tcPr>
            <w:tcW w:w="0" w:type="auto"/>
            <w:vAlign w:val="center"/>
          </w:tcPr>
          <w:p w:rsidR="00F7501B" w:rsidRPr="00E71196" w:rsidRDefault="00BD14B2">
            <w:pPr>
              <w:spacing w:line="240" w:lineRule="auto"/>
              <w:ind w:firstLineChars="0" w:firstLine="0"/>
              <w:jc w:val="center"/>
              <w:rPr>
                <w:rFonts w:eastAsia="仿宋"/>
                <w:b/>
                <w:bCs/>
                <w:sz w:val="21"/>
                <w:szCs w:val="21"/>
              </w:rPr>
            </w:pPr>
            <w:proofErr w:type="spellStart"/>
            <w:r w:rsidRPr="00E71196">
              <w:rPr>
                <w:rFonts w:eastAsia="仿宋"/>
                <w:b/>
                <w:bCs/>
                <w:i/>
                <w:iCs/>
                <w:sz w:val="21"/>
                <w:szCs w:val="21"/>
              </w:rPr>
              <w:t>s</w:t>
            </w:r>
            <w:r w:rsidRPr="00E71196">
              <w:rPr>
                <w:rFonts w:eastAsia="仿宋"/>
                <w:b/>
                <w:bCs/>
                <w:sz w:val="21"/>
                <w:szCs w:val="21"/>
                <w:vertAlign w:val="subscript"/>
              </w:rPr>
              <w:t>rD</w:t>
            </w:r>
            <w:proofErr w:type="spellEnd"/>
          </w:p>
        </w:tc>
        <w:tc>
          <w:tcPr>
            <w:tcW w:w="0" w:type="auto"/>
            <w:vAlign w:val="center"/>
          </w:tcPr>
          <w:p w:rsidR="00F7501B" w:rsidRPr="00E71196" w:rsidRDefault="00BD14B2">
            <w:pPr>
              <w:spacing w:line="240" w:lineRule="auto"/>
              <w:ind w:firstLineChars="0" w:firstLine="0"/>
              <w:jc w:val="center"/>
              <w:rPr>
                <w:rFonts w:eastAsia="仿宋"/>
                <w:b/>
                <w:bCs/>
                <w:sz w:val="21"/>
                <w:szCs w:val="21"/>
              </w:rPr>
            </w:pPr>
            <w:proofErr w:type="spellStart"/>
            <w:r w:rsidRPr="00E71196">
              <w:rPr>
                <w:rFonts w:eastAsia="仿宋"/>
                <w:b/>
                <w:bCs/>
                <w:i/>
                <w:iCs/>
                <w:sz w:val="21"/>
                <w:szCs w:val="21"/>
              </w:rPr>
              <w:t>r</w:t>
            </w:r>
            <w:r w:rsidRPr="00E71196">
              <w:rPr>
                <w:rFonts w:eastAsia="仿宋"/>
                <w:b/>
                <w:bCs/>
                <w:sz w:val="21"/>
                <w:szCs w:val="21"/>
                <w:vertAlign w:val="subscript"/>
              </w:rPr>
              <w:t>D</w:t>
            </w:r>
            <w:proofErr w:type="spellEnd"/>
          </w:p>
        </w:tc>
        <w:tc>
          <w:tcPr>
            <w:tcW w:w="0" w:type="auto"/>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w:t>
            </w:r>
            <w:proofErr w:type="spellStart"/>
            <w:r w:rsidRPr="00E71196">
              <w:rPr>
                <w:rFonts w:eastAsia="仿宋"/>
                <w:b/>
                <w:bCs/>
                <w:i/>
                <w:iCs/>
                <w:sz w:val="21"/>
                <w:szCs w:val="21"/>
              </w:rPr>
              <w:t>r</w:t>
            </w:r>
            <w:r w:rsidRPr="00E71196">
              <w:rPr>
                <w:rFonts w:eastAsia="仿宋"/>
                <w:b/>
                <w:bCs/>
                <w:sz w:val="21"/>
                <w:szCs w:val="21"/>
                <w:vertAlign w:val="subscript"/>
              </w:rPr>
              <w:t>D</w:t>
            </w:r>
            <w:proofErr w:type="spellEnd"/>
            <w:r w:rsidRPr="00E71196">
              <w:rPr>
                <w:rFonts w:eastAsia="仿宋"/>
                <w:b/>
                <w:bCs/>
                <w:sz w:val="21"/>
                <w:szCs w:val="21"/>
              </w:rPr>
              <w:t>)</w:t>
            </w:r>
          </w:p>
        </w:tc>
        <w:tc>
          <w:tcPr>
            <w:tcW w:w="0" w:type="auto"/>
            <w:vAlign w:val="center"/>
          </w:tcPr>
          <w:p w:rsidR="00F7501B" w:rsidRPr="00E71196" w:rsidRDefault="00BD14B2">
            <w:pPr>
              <w:spacing w:line="240" w:lineRule="auto"/>
              <w:ind w:firstLineChars="0" w:firstLine="0"/>
              <w:jc w:val="center"/>
              <w:rPr>
                <w:rFonts w:eastAsia="仿宋"/>
                <w:b/>
                <w:bCs/>
                <w:sz w:val="21"/>
                <w:szCs w:val="21"/>
              </w:rPr>
            </w:pPr>
            <w:proofErr w:type="spellStart"/>
            <w:r w:rsidRPr="00E71196">
              <w:rPr>
                <w:rFonts w:eastAsia="仿宋"/>
                <w:b/>
                <w:bCs/>
                <w:i/>
                <w:iCs/>
                <w:sz w:val="21"/>
                <w:szCs w:val="21"/>
              </w:rPr>
              <w:t>s</w:t>
            </w:r>
            <w:r w:rsidRPr="00E71196">
              <w:rPr>
                <w:rFonts w:eastAsia="仿宋"/>
                <w:b/>
                <w:bCs/>
                <w:sz w:val="21"/>
                <w:szCs w:val="21"/>
                <w:vertAlign w:val="subscript"/>
              </w:rPr>
              <w:t>R</w:t>
            </w:r>
            <w:proofErr w:type="spellEnd"/>
          </w:p>
        </w:tc>
        <w:tc>
          <w:tcPr>
            <w:tcW w:w="0" w:type="auto"/>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i/>
                <w:iCs/>
                <w:sz w:val="21"/>
                <w:szCs w:val="21"/>
              </w:rPr>
              <w:t>R</w:t>
            </w:r>
          </w:p>
        </w:tc>
        <w:tc>
          <w:tcPr>
            <w:tcW w:w="0" w:type="auto"/>
            <w:vAlign w:val="center"/>
          </w:tcPr>
          <w:p w:rsidR="00F7501B" w:rsidRPr="00E71196" w:rsidRDefault="00BD14B2">
            <w:pPr>
              <w:spacing w:line="240" w:lineRule="auto"/>
              <w:ind w:firstLineChars="0" w:firstLine="0"/>
              <w:jc w:val="center"/>
              <w:rPr>
                <w:rFonts w:eastAsia="仿宋"/>
                <w:b/>
                <w:bCs/>
                <w:sz w:val="21"/>
                <w:szCs w:val="21"/>
              </w:rPr>
            </w:pPr>
            <w:r w:rsidRPr="00E71196">
              <w:rPr>
                <w:rFonts w:eastAsia="仿宋"/>
                <w:b/>
                <w:bCs/>
                <w:sz w:val="21"/>
                <w:szCs w:val="21"/>
              </w:rPr>
              <w:t>(</w:t>
            </w:r>
            <w:r w:rsidRPr="00E71196">
              <w:rPr>
                <w:rFonts w:eastAsia="仿宋"/>
                <w:b/>
                <w:bCs/>
                <w:i/>
                <w:iCs/>
                <w:sz w:val="21"/>
                <w:szCs w:val="21"/>
              </w:rPr>
              <w:t>R</w:t>
            </w:r>
            <w:r w:rsidRPr="00E71196">
              <w:rPr>
                <w:rFonts w:eastAsia="仿宋"/>
                <w:b/>
                <w:bCs/>
                <w:sz w:val="21"/>
                <w:szCs w:val="21"/>
              </w:rPr>
              <w:t>)</w:t>
            </w:r>
          </w:p>
        </w:tc>
        <w:tc>
          <w:tcPr>
            <w:tcW w:w="0" w:type="auto"/>
            <w:vMerge/>
            <w:vAlign w:val="center"/>
          </w:tcPr>
          <w:p w:rsidR="00F7501B" w:rsidRPr="00E71196" w:rsidRDefault="00F7501B">
            <w:pPr>
              <w:spacing w:line="240" w:lineRule="auto"/>
              <w:ind w:firstLineChars="0" w:firstLine="0"/>
              <w:jc w:val="center"/>
              <w:rPr>
                <w:rFonts w:eastAsia="仿宋"/>
                <w:sz w:val="21"/>
                <w:szCs w:val="21"/>
              </w:rPr>
            </w:pPr>
          </w:p>
        </w:tc>
      </w:tr>
      <w:tr w:rsidR="00F7501B" w:rsidRPr="00E71196">
        <w:trPr>
          <w:trHeight w:val="383"/>
        </w:trPr>
        <w:tc>
          <w:tcPr>
            <w:tcW w:w="0" w:type="auto"/>
            <w:vAlign w:val="center"/>
          </w:tcPr>
          <w:p w:rsidR="00F7501B" w:rsidRPr="00E71196" w:rsidRDefault="00BD14B2">
            <w:pPr>
              <w:spacing w:line="240" w:lineRule="auto"/>
              <w:ind w:firstLineChars="0" w:firstLine="0"/>
              <w:jc w:val="center"/>
              <w:rPr>
                <w:rFonts w:eastAsia="仿宋"/>
                <w:sz w:val="21"/>
                <w:szCs w:val="21"/>
              </w:rPr>
            </w:pPr>
            <w:r w:rsidRPr="00E71196">
              <w:rPr>
                <w:rFonts w:eastAsia="仿宋" w:hint="eastAsia"/>
                <w:sz w:val="21"/>
                <w:szCs w:val="21"/>
              </w:rPr>
              <w:t>样品</w:t>
            </w:r>
            <w:r w:rsidRPr="00E71196">
              <w:rPr>
                <w:rFonts w:eastAsia="仿宋"/>
                <w:sz w:val="21"/>
                <w:szCs w:val="21"/>
              </w:rPr>
              <w:t>A</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F119FA">
              <w:rPr>
                <w:rFonts w:ascii="Times New Roman" w:hint="default"/>
                <w:sz w:val="21"/>
                <w:szCs w:val="21"/>
              </w:rPr>
              <w:t>0.021</w:t>
            </w:r>
            <w:r w:rsidRPr="00E71196">
              <w:rPr>
                <w:rFonts w:ascii="Times New Roman"/>
                <w:sz w:val="21"/>
                <w:szCs w:val="21"/>
              </w:rPr>
              <w:t>5</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0.000</w:t>
            </w:r>
            <w:r w:rsidRPr="00E71196">
              <w:rPr>
                <w:rFonts w:ascii="Times New Roman"/>
                <w:sz w:val="21"/>
                <w:szCs w:val="21"/>
              </w:rPr>
              <w:t>6</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0.001</w:t>
            </w:r>
            <w:r w:rsidRPr="00E71196">
              <w:rPr>
                <w:rFonts w:ascii="Times New Roman"/>
                <w:sz w:val="21"/>
                <w:szCs w:val="21"/>
              </w:rPr>
              <w:t>8</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8.37</w:t>
            </w:r>
          </w:p>
        </w:tc>
        <w:tc>
          <w:tcPr>
            <w:tcW w:w="0" w:type="auto"/>
            <w:vAlign w:val="center"/>
          </w:tcPr>
          <w:p w:rsidR="00F7501B" w:rsidRPr="00E71196" w:rsidRDefault="00BD14B2">
            <w:pPr>
              <w:pStyle w:val="af0"/>
              <w:autoSpaceDE/>
              <w:autoSpaceDN/>
              <w:spacing w:line="240" w:lineRule="auto"/>
              <w:ind w:firstLineChars="0" w:firstLine="0"/>
              <w:rPr>
                <w:rFonts w:ascii="Times New Roman" w:hint="default"/>
                <w:color w:val="000000"/>
                <w:sz w:val="21"/>
                <w:szCs w:val="21"/>
              </w:rPr>
            </w:pPr>
            <w:r w:rsidRPr="00E71196">
              <w:rPr>
                <w:rFonts w:ascii="Times New Roman" w:hint="default"/>
                <w:sz w:val="21"/>
                <w:szCs w:val="21"/>
              </w:rPr>
              <w:t>0.0007</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w:t>
            </w:r>
            <w:r w:rsidRPr="00E71196">
              <w:rPr>
                <w:rFonts w:ascii="Times New Roman"/>
                <w:sz w:val="21"/>
                <w:szCs w:val="21"/>
              </w:rPr>
              <w:t>19</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8.84</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Cambria" w:hint="default"/>
                <w:color w:val="000000"/>
                <w:sz w:val="21"/>
                <w:szCs w:val="21"/>
              </w:rPr>
            </w:pPr>
            <w:r w:rsidRPr="00E71196">
              <w:rPr>
                <w:rFonts w:ascii="Times New Roman" w:hint="default"/>
                <w:sz w:val="21"/>
                <w:szCs w:val="21"/>
              </w:rPr>
              <w:t>0.0010</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w:t>
            </w:r>
            <w:r w:rsidRPr="00E71196">
              <w:rPr>
                <w:rFonts w:ascii="Times New Roman"/>
                <w:sz w:val="21"/>
                <w:szCs w:val="21"/>
              </w:rPr>
              <w:t>29</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13.</w:t>
            </w:r>
            <w:r w:rsidRPr="00E71196">
              <w:rPr>
                <w:rFonts w:ascii="Times New Roman"/>
                <w:sz w:val="21"/>
                <w:szCs w:val="21"/>
              </w:rPr>
              <w:t>49</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6</w:t>
            </w:r>
          </w:p>
        </w:tc>
      </w:tr>
      <w:tr w:rsidR="00F7501B" w:rsidRPr="00E71196">
        <w:trPr>
          <w:trHeight w:val="383"/>
        </w:trPr>
        <w:tc>
          <w:tcPr>
            <w:tcW w:w="0" w:type="auto"/>
            <w:vAlign w:val="center"/>
          </w:tcPr>
          <w:p w:rsidR="00F7501B" w:rsidRPr="00E71196" w:rsidRDefault="00BD14B2">
            <w:pPr>
              <w:spacing w:line="240" w:lineRule="auto"/>
              <w:ind w:firstLineChars="0" w:firstLine="0"/>
              <w:jc w:val="center"/>
              <w:rPr>
                <w:rFonts w:eastAsia="仿宋"/>
                <w:sz w:val="21"/>
                <w:szCs w:val="21"/>
              </w:rPr>
            </w:pPr>
            <w:r w:rsidRPr="00E71196">
              <w:rPr>
                <w:rFonts w:eastAsia="仿宋" w:hint="eastAsia"/>
                <w:sz w:val="21"/>
                <w:szCs w:val="21"/>
              </w:rPr>
              <w:t>样品</w:t>
            </w:r>
            <w:r w:rsidRPr="00E71196">
              <w:rPr>
                <w:rFonts w:eastAsia="仿宋"/>
                <w:sz w:val="21"/>
                <w:szCs w:val="21"/>
              </w:rPr>
              <w:t>B</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F119FA">
              <w:rPr>
                <w:rFonts w:ascii="Times New Roman" w:hint="default"/>
                <w:sz w:val="21"/>
                <w:szCs w:val="21"/>
              </w:rPr>
              <w:t>0.06</w:t>
            </w:r>
            <w:r w:rsidRPr="00E71196">
              <w:rPr>
                <w:rFonts w:ascii="Times New Roman"/>
                <w:sz w:val="21"/>
                <w:szCs w:val="21"/>
              </w:rPr>
              <w:t>77</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0.001</w:t>
            </w:r>
            <w:r w:rsidRPr="00E71196">
              <w:rPr>
                <w:rFonts w:ascii="Times New Roman"/>
                <w:sz w:val="21"/>
                <w:szCs w:val="21"/>
              </w:rPr>
              <w:t>6</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0.0044</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6.50</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Cambria" w:hint="default"/>
                <w:color w:val="000000"/>
                <w:sz w:val="21"/>
                <w:szCs w:val="21"/>
              </w:rPr>
            </w:pPr>
            <w:r w:rsidRPr="00E71196">
              <w:rPr>
                <w:rFonts w:ascii="Times New Roman" w:hint="default"/>
                <w:sz w:val="21"/>
                <w:szCs w:val="21"/>
              </w:rPr>
              <w:t>0.0017</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b/>
                <w:bCs/>
                <w:color w:val="000000"/>
                <w:sz w:val="21"/>
                <w:szCs w:val="21"/>
              </w:rPr>
            </w:pPr>
            <w:r w:rsidRPr="00E71196">
              <w:rPr>
                <w:rFonts w:ascii="Times New Roman" w:hint="default"/>
                <w:sz w:val="21"/>
                <w:szCs w:val="21"/>
              </w:rPr>
              <w:t>0.00</w:t>
            </w:r>
            <w:r w:rsidRPr="00E71196">
              <w:rPr>
                <w:rFonts w:ascii="Times New Roman"/>
                <w:sz w:val="21"/>
                <w:szCs w:val="21"/>
              </w:rPr>
              <w:t>48</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7.0</w:t>
            </w:r>
            <w:r w:rsidRPr="00E71196">
              <w:rPr>
                <w:rFonts w:ascii="Times New Roman"/>
                <w:sz w:val="21"/>
                <w:szCs w:val="21"/>
              </w:rPr>
              <w:t>9</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w:t>
            </w:r>
            <w:r w:rsidRPr="00E71196">
              <w:rPr>
                <w:rFonts w:ascii="Times New Roman"/>
                <w:sz w:val="21"/>
                <w:szCs w:val="21"/>
              </w:rPr>
              <w:t>30</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hint="default"/>
                <w:sz w:val="21"/>
                <w:szCs w:val="21"/>
              </w:rPr>
              <w:t>0.00</w:t>
            </w:r>
            <w:r w:rsidRPr="00E71196">
              <w:rPr>
                <w:rFonts w:ascii="Times New Roman"/>
                <w:sz w:val="21"/>
                <w:szCs w:val="21"/>
              </w:rPr>
              <w:t>85</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12.56</w:t>
            </w:r>
          </w:p>
        </w:tc>
        <w:tc>
          <w:tcPr>
            <w:tcW w:w="0" w:type="auto"/>
            <w:vAlign w:val="center"/>
          </w:tcPr>
          <w:p w:rsidR="00F7501B" w:rsidRPr="00E71196" w:rsidRDefault="00BD14B2">
            <w:pPr>
              <w:pStyle w:val="af0"/>
              <w:autoSpaceDE/>
              <w:autoSpaceDN/>
              <w:spacing w:line="240" w:lineRule="auto"/>
              <w:ind w:firstLineChars="0" w:firstLine="0"/>
              <w:rPr>
                <w:rFonts w:ascii="Times New Roman" w:eastAsia="宋体" w:hint="default"/>
                <w:color w:val="000000"/>
                <w:sz w:val="21"/>
                <w:szCs w:val="21"/>
              </w:rPr>
            </w:pPr>
            <w:r w:rsidRPr="00E71196">
              <w:rPr>
                <w:rFonts w:ascii="Times New Roman"/>
                <w:sz w:val="21"/>
                <w:szCs w:val="21"/>
              </w:rPr>
              <w:t>7</w:t>
            </w:r>
          </w:p>
        </w:tc>
      </w:tr>
      <w:tr w:rsidR="00F7501B" w:rsidRPr="00E71196">
        <w:tc>
          <w:tcPr>
            <w:tcW w:w="0" w:type="auto"/>
            <w:gridSpan w:val="12"/>
            <w:vAlign w:val="center"/>
          </w:tcPr>
          <w:p w:rsidR="00F7501B" w:rsidRPr="00E71196" w:rsidRDefault="00BD14B2">
            <w:pPr>
              <w:widowControl/>
              <w:tabs>
                <w:tab w:val="center" w:pos="4201"/>
                <w:tab w:val="right" w:leader="dot" w:pos="9298"/>
              </w:tabs>
              <w:spacing w:line="240" w:lineRule="auto"/>
              <w:ind w:firstLineChars="0" w:firstLine="0"/>
              <w:rPr>
                <w:rFonts w:eastAsia="仿宋"/>
                <w:i/>
                <w:iCs/>
                <w:kern w:val="0"/>
                <w:sz w:val="21"/>
                <w:szCs w:val="21"/>
              </w:rPr>
            </w:pPr>
            <w:r w:rsidRPr="00E71196">
              <w:rPr>
                <w:rFonts w:eastAsia="仿宋" w:hint="eastAsia"/>
                <w:i/>
                <w:iCs/>
                <w:kern w:val="0"/>
                <w:sz w:val="21"/>
                <w:szCs w:val="21"/>
                <w:vertAlign w:val="superscript"/>
              </w:rPr>
              <w:t>a</w:t>
            </w:r>
            <w:r w:rsidRPr="00E71196">
              <w:rPr>
                <w:rFonts w:eastAsia="仿宋"/>
                <w:kern w:val="0"/>
                <w:sz w:val="21"/>
                <w:szCs w:val="21"/>
              </w:rPr>
              <w:t>——</w:t>
            </w:r>
            <w:r w:rsidRPr="00E71196">
              <w:rPr>
                <w:rFonts w:eastAsia="仿宋" w:hint="eastAsia"/>
                <w:kern w:val="0"/>
                <w:sz w:val="21"/>
                <w:szCs w:val="21"/>
              </w:rPr>
              <w:t>剔除离群值后的实验室最终数量；</w:t>
            </w:r>
          </w:p>
          <w:p w:rsidR="00F7501B" w:rsidRPr="00E71196" w:rsidRDefault="00BD14B2">
            <w:pPr>
              <w:widowControl/>
              <w:tabs>
                <w:tab w:val="center" w:pos="4201"/>
                <w:tab w:val="right" w:leader="dot" w:pos="9298"/>
              </w:tabs>
              <w:spacing w:line="240" w:lineRule="auto"/>
              <w:ind w:firstLineChars="0" w:firstLine="0"/>
              <w:rPr>
                <w:rFonts w:eastAsia="仿宋"/>
                <w:kern w:val="0"/>
                <w:sz w:val="21"/>
                <w:szCs w:val="21"/>
              </w:rPr>
            </w:pPr>
            <w:proofErr w:type="spellStart"/>
            <w:r w:rsidRPr="00E71196">
              <w:rPr>
                <w:rFonts w:eastAsia="仿宋"/>
                <w:i/>
                <w:iCs/>
                <w:kern w:val="0"/>
                <w:sz w:val="21"/>
                <w:szCs w:val="21"/>
              </w:rPr>
              <w:lastRenderedPageBreak/>
              <w:t>s</w:t>
            </w:r>
            <w:r w:rsidRPr="00E71196">
              <w:rPr>
                <w:rFonts w:eastAsia="仿宋"/>
                <w:i/>
                <w:iCs/>
                <w:kern w:val="0"/>
                <w:sz w:val="21"/>
                <w:szCs w:val="21"/>
                <w:vertAlign w:val="subscript"/>
              </w:rPr>
              <w:t>r</w:t>
            </w:r>
            <w:proofErr w:type="spellEnd"/>
            <w:r w:rsidRPr="00E71196">
              <w:rPr>
                <w:rFonts w:eastAsia="仿宋"/>
                <w:kern w:val="0"/>
                <w:sz w:val="21"/>
                <w:szCs w:val="21"/>
              </w:rPr>
              <w:t>——</w:t>
            </w:r>
            <w:r w:rsidRPr="00E71196">
              <w:rPr>
                <w:rFonts w:eastAsia="仿宋"/>
                <w:kern w:val="0"/>
                <w:sz w:val="21"/>
                <w:szCs w:val="21"/>
              </w:rPr>
              <w:t>实验室内标准差；</w:t>
            </w:r>
          </w:p>
          <w:p w:rsidR="00F7501B" w:rsidRPr="00E71196" w:rsidRDefault="00BD14B2">
            <w:pPr>
              <w:adjustRightInd w:val="0"/>
              <w:spacing w:line="240" w:lineRule="auto"/>
              <w:ind w:firstLineChars="0" w:firstLine="0"/>
              <w:rPr>
                <w:rFonts w:eastAsia="仿宋"/>
                <w:sz w:val="21"/>
                <w:szCs w:val="21"/>
              </w:rPr>
            </w:pPr>
            <w:r w:rsidRPr="00E71196">
              <w:rPr>
                <w:rFonts w:eastAsia="仿宋"/>
                <w:i/>
                <w:iCs/>
                <w:sz w:val="21"/>
                <w:szCs w:val="21"/>
                <w:lang w:bidi="ar"/>
              </w:rPr>
              <w:t xml:space="preserve">r </w:t>
            </w:r>
            <w:r w:rsidRPr="00E71196">
              <w:rPr>
                <w:rFonts w:eastAsia="仿宋"/>
                <w:sz w:val="21"/>
                <w:szCs w:val="21"/>
                <w:lang w:bidi="ar"/>
              </w:rPr>
              <w:t>——</w:t>
            </w:r>
            <w:r w:rsidRPr="00E71196">
              <w:rPr>
                <w:rFonts w:eastAsia="仿宋"/>
                <w:sz w:val="21"/>
                <w:szCs w:val="21"/>
                <w:lang w:bidi="ar"/>
              </w:rPr>
              <w:t>重复性（以测定单位表示）；</w:t>
            </w:r>
          </w:p>
          <w:p w:rsidR="00F7501B" w:rsidRPr="00E71196" w:rsidRDefault="00BD14B2">
            <w:pPr>
              <w:adjustRightInd w:val="0"/>
              <w:spacing w:line="240" w:lineRule="auto"/>
              <w:ind w:firstLineChars="0" w:firstLine="0"/>
              <w:rPr>
                <w:rFonts w:eastAsia="仿宋"/>
                <w:sz w:val="21"/>
                <w:szCs w:val="21"/>
                <w:lang w:bidi="ar"/>
              </w:rPr>
            </w:pPr>
            <w:r w:rsidRPr="00E71196">
              <w:rPr>
                <w:rFonts w:eastAsia="仿宋" w:hint="eastAsia"/>
                <w:sz w:val="21"/>
                <w:szCs w:val="21"/>
                <w:lang w:bidi="ar"/>
              </w:rPr>
              <w:t>(</w:t>
            </w:r>
            <w:r w:rsidRPr="00E71196">
              <w:rPr>
                <w:rFonts w:eastAsia="仿宋"/>
                <w:i/>
                <w:sz w:val="21"/>
                <w:szCs w:val="21"/>
                <w:lang w:bidi="ar"/>
              </w:rPr>
              <w:t>r</w:t>
            </w:r>
            <w:r w:rsidRPr="00E71196">
              <w:rPr>
                <w:rFonts w:eastAsia="仿宋" w:hint="eastAsia"/>
                <w:sz w:val="21"/>
                <w:szCs w:val="21"/>
                <w:lang w:bidi="ar"/>
              </w:rPr>
              <w:t>)</w:t>
            </w:r>
            <w:r w:rsidRPr="00E71196">
              <w:rPr>
                <w:rFonts w:eastAsia="仿宋"/>
                <w:sz w:val="21"/>
                <w:szCs w:val="21"/>
                <w:lang w:bidi="ar"/>
              </w:rPr>
              <w:t>——</w:t>
            </w:r>
            <w:r w:rsidRPr="00E71196">
              <w:rPr>
                <w:rFonts w:eastAsia="仿宋"/>
                <w:sz w:val="21"/>
                <w:szCs w:val="21"/>
                <w:lang w:bidi="ar"/>
              </w:rPr>
              <w:t>相对重复性；</w:t>
            </w:r>
          </w:p>
          <w:p w:rsidR="00F7501B" w:rsidRPr="00E71196" w:rsidRDefault="00BD14B2">
            <w:pPr>
              <w:adjustRightInd w:val="0"/>
              <w:spacing w:line="240" w:lineRule="auto"/>
              <w:ind w:firstLineChars="0" w:firstLine="0"/>
              <w:rPr>
                <w:rFonts w:eastAsia="仿宋"/>
                <w:sz w:val="21"/>
                <w:szCs w:val="21"/>
                <w:lang w:bidi="ar"/>
              </w:rPr>
            </w:pPr>
            <w:proofErr w:type="spellStart"/>
            <w:r w:rsidRPr="00E71196">
              <w:rPr>
                <w:rFonts w:eastAsia="仿宋"/>
                <w:i/>
                <w:sz w:val="21"/>
                <w:szCs w:val="21"/>
                <w:lang w:bidi="ar"/>
              </w:rPr>
              <w:t>s</w:t>
            </w:r>
            <w:r w:rsidRPr="00E71196">
              <w:rPr>
                <w:rFonts w:eastAsia="仿宋"/>
                <w:sz w:val="21"/>
                <w:szCs w:val="21"/>
                <w:vertAlign w:val="subscript"/>
                <w:lang w:bidi="ar"/>
              </w:rPr>
              <w:t>rD</w:t>
            </w:r>
            <w:proofErr w:type="spellEnd"/>
            <w:r w:rsidRPr="00E71196">
              <w:rPr>
                <w:rFonts w:eastAsia="仿宋"/>
                <w:kern w:val="0"/>
                <w:sz w:val="21"/>
                <w:szCs w:val="21"/>
                <w:lang w:bidi="ar"/>
              </w:rPr>
              <w:t>——</w:t>
            </w:r>
            <w:r w:rsidRPr="00E71196">
              <w:rPr>
                <w:rFonts w:eastAsia="仿宋"/>
                <w:kern w:val="0"/>
                <w:sz w:val="21"/>
                <w:szCs w:val="21"/>
                <w:lang w:bidi="ar"/>
              </w:rPr>
              <w:t>日间重复性标准差；</w:t>
            </w:r>
          </w:p>
          <w:p w:rsidR="00F7501B" w:rsidRPr="00E71196" w:rsidRDefault="00BD14B2">
            <w:pPr>
              <w:adjustRightInd w:val="0"/>
              <w:spacing w:line="240" w:lineRule="auto"/>
              <w:ind w:firstLineChars="0" w:firstLine="0"/>
              <w:rPr>
                <w:rFonts w:eastAsia="仿宋"/>
                <w:sz w:val="21"/>
                <w:szCs w:val="21"/>
                <w:lang w:bidi="ar"/>
              </w:rPr>
            </w:pPr>
            <w:proofErr w:type="spellStart"/>
            <w:r w:rsidRPr="00E71196">
              <w:rPr>
                <w:rFonts w:eastAsia="仿宋"/>
                <w:i/>
                <w:sz w:val="21"/>
                <w:szCs w:val="21"/>
                <w:lang w:bidi="ar"/>
              </w:rPr>
              <w:t>r</w:t>
            </w:r>
            <w:r w:rsidRPr="00E71196">
              <w:rPr>
                <w:rFonts w:eastAsia="仿宋"/>
                <w:sz w:val="21"/>
                <w:szCs w:val="21"/>
                <w:vertAlign w:val="subscript"/>
                <w:lang w:bidi="ar"/>
              </w:rPr>
              <w:t>D</w:t>
            </w:r>
            <w:proofErr w:type="spellEnd"/>
            <w:r w:rsidRPr="00E71196">
              <w:rPr>
                <w:rFonts w:eastAsia="仿宋"/>
                <w:kern w:val="0"/>
                <w:sz w:val="21"/>
                <w:szCs w:val="21"/>
                <w:lang w:bidi="ar"/>
              </w:rPr>
              <w:t>——</w:t>
            </w:r>
            <w:r w:rsidRPr="00E71196">
              <w:rPr>
                <w:rFonts w:eastAsia="仿宋"/>
                <w:kern w:val="0"/>
                <w:sz w:val="21"/>
                <w:szCs w:val="21"/>
                <w:lang w:bidi="ar"/>
              </w:rPr>
              <w:t>日间重复性；</w:t>
            </w:r>
          </w:p>
          <w:p w:rsidR="00F7501B" w:rsidRPr="00E71196" w:rsidRDefault="00BD14B2">
            <w:pPr>
              <w:adjustRightInd w:val="0"/>
              <w:spacing w:line="240" w:lineRule="auto"/>
              <w:ind w:firstLineChars="0" w:firstLine="0"/>
              <w:rPr>
                <w:rFonts w:eastAsia="仿宋"/>
                <w:sz w:val="21"/>
                <w:szCs w:val="21"/>
                <w:lang w:bidi="ar"/>
              </w:rPr>
            </w:pPr>
            <w:r w:rsidRPr="00E71196">
              <w:rPr>
                <w:rFonts w:eastAsia="仿宋" w:hint="eastAsia"/>
                <w:sz w:val="21"/>
                <w:szCs w:val="21"/>
                <w:lang w:bidi="ar"/>
              </w:rPr>
              <w:t>(</w:t>
            </w:r>
            <w:proofErr w:type="spellStart"/>
            <w:r w:rsidRPr="00E71196">
              <w:rPr>
                <w:rFonts w:eastAsia="仿宋"/>
                <w:i/>
                <w:sz w:val="21"/>
                <w:szCs w:val="21"/>
                <w:lang w:bidi="ar"/>
              </w:rPr>
              <w:t>r</w:t>
            </w:r>
            <w:r w:rsidRPr="00E71196">
              <w:rPr>
                <w:rFonts w:eastAsia="仿宋"/>
                <w:sz w:val="21"/>
                <w:szCs w:val="21"/>
                <w:vertAlign w:val="subscript"/>
                <w:lang w:bidi="ar"/>
              </w:rPr>
              <w:t>D</w:t>
            </w:r>
            <w:proofErr w:type="spellEnd"/>
            <w:r w:rsidRPr="00E71196">
              <w:rPr>
                <w:rFonts w:eastAsia="仿宋" w:hint="eastAsia"/>
                <w:sz w:val="21"/>
                <w:szCs w:val="21"/>
                <w:lang w:bidi="ar"/>
              </w:rPr>
              <w:t>)</w:t>
            </w:r>
            <w:r w:rsidRPr="00E71196">
              <w:rPr>
                <w:rFonts w:eastAsia="仿宋"/>
                <w:kern w:val="0"/>
                <w:sz w:val="21"/>
                <w:szCs w:val="21"/>
                <w:lang w:bidi="ar"/>
              </w:rPr>
              <w:t>——</w:t>
            </w:r>
            <w:r w:rsidRPr="00E71196">
              <w:rPr>
                <w:rFonts w:eastAsia="仿宋"/>
                <w:kern w:val="0"/>
                <w:sz w:val="21"/>
                <w:szCs w:val="21"/>
                <w:lang w:bidi="ar"/>
              </w:rPr>
              <w:t>相对日间重复性；</w:t>
            </w:r>
          </w:p>
          <w:p w:rsidR="00F7501B" w:rsidRPr="00E71196" w:rsidRDefault="00BD14B2">
            <w:pPr>
              <w:adjustRightInd w:val="0"/>
              <w:spacing w:line="240" w:lineRule="auto"/>
              <w:ind w:firstLineChars="0" w:firstLine="0"/>
              <w:rPr>
                <w:rFonts w:eastAsia="仿宋"/>
                <w:sz w:val="21"/>
                <w:szCs w:val="21"/>
              </w:rPr>
            </w:pPr>
            <w:proofErr w:type="spellStart"/>
            <w:r w:rsidRPr="00E71196">
              <w:rPr>
                <w:rFonts w:eastAsia="仿宋"/>
                <w:i/>
                <w:iCs/>
                <w:sz w:val="21"/>
                <w:szCs w:val="21"/>
                <w:lang w:bidi="ar"/>
              </w:rPr>
              <w:t>s</w:t>
            </w:r>
            <w:r w:rsidRPr="00E71196">
              <w:rPr>
                <w:rFonts w:eastAsia="仿宋"/>
                <w:iCs/>
                <w:sz w:val="21"/>
                <w:szCs w:val="21"/>
                <w:vertAlign w:val="subscript"/>
                <w:lang w:bidi="ar"/>
              </w:rPr>
              <w:t>R</w:t>
            </w:r>
            <w:proofErr w:type="spellEnd"/>
            <w:r w:rsidRPr="00E71196">
              <w:rPr>
                <w:rFonts w:eastAsia="仿宋"/>
                <w:sz w:val="21"/>
                <w:szCs w:val="21"/>
                <w:lang w:bidi="ar"/>
              </w:rPr>
              <w:t>——</w:t>
            </w:r>
            <w:r w:rsidRPr="00E71196">
              <w:rPr>
                <w:rFonts w:eastAsia="仿宋"/>
                <w:sz w:val="21"/>
                <w:szCs w:val="21"/>
                <w:lang w:bidi="ar"/>
              </w:rPr>
              <w:t>实验室间标准差；</w:t>
            </w:r>
          </w:p>
          <w:p w:rsidR="00F7501B" w:rsidRPr="00E71196" w:rsidRDefault="00BD14B2">
            <w:pPr>
              <w:adjustRightInd w:val="0"/>
              <w:spacing w:line="240" w:lineRule="auto"/>
              <w:ind w:firstLineChars="0" w:firstLine="0"/>
              <w:rPr>
                <w:rFonts w:eastAsia="仿宋"/>
                <w:sz w:val="21"/>
                <w:szCs w:val="21"/>
              </w:rPr>
            </w:pPr>
            <w:r w:rsidRPr="00E71196">
              <w:rPr>
                <w:rFonts w:eastAsia="仿宋"/>
                <w:i/>
                <w:iCs/>
                <w:sz w:val="21"/>
                <w:szCs w:val="21"/>
                <w:lang w:bidi="ar"/>
              </w:rPr>
              <w:t>R</w:t>
            </w:r>
            <w:r w:rsidRPr="00E71196">
              <w:rPr>
                <w:rFonts w:eastAsia="仿宋"/>
                <w:sz w:val="21"/>
                <w:szCs w:val="21"/>
                <w:lang w:bidi="ar"/>
              </w:rPr>
              <w:t>——</w:t>
            </w:r>
            <w:r w:rsidRPr="00E71196">
              <w:rPr>
                <w:rFonts w:eastAsia="仿宋"/>
                <w:sz w:val="21"/>
                <w:szCs w:val="21"/>
                <w:lang w:bidi="ar"/>
              </w:rPr>
              <w:t>再现性（以测定单位表示）；</w:t>
            </w:r>
          </w:p>
          <w:p w:rsidR="00F7501B" w:rsidRPr="00E71196" w:rsidRDefault="00BD14B2">
            <w:pPr>
              <w:widowControl/>
              <w:spacing w:line="240" w:lineRule="auto"/>
              <w:ind w:firstLineChars="0" w:firstLine="0"/>
              <w:jc w:val="left"/>
              <w:rPr>
                <w:rFonts w:eastAsia="仿宋"/>
                <w:sz w:val="21"/>
                <w:szCs w:val="21"/>
              </w:rPr>
            </w:pPr>
            <w:r w:rsidRPr="00E71196">
              <w:rPr>
                <w:rFonts w:eastAsia="仿宋" w:hint="eastAsia"/>
                <w:sz w:val="21"/>
                <w:szCs w:val="21"/>
                <w:lang w:bidi="ar"/>
              </w:rPr>
              <w:t>(</w:t>
            </w:r>
            <w:r w:rsidRPr="00E71196">
              <w:rPr>
                <w:rFonts w:eastAsia="仿宋"/>
                <w:i/>
                <w:iCs/>
                <w:sz w:val="21"/>
                <w:szCs w:val="21"/>
                <w:lang w:bidi="ar"/>
              </w:rPr>
              <w:t>R</w:t>
            </w:r>
            <w:r w:rsidRPr="00E71196">
              <w:rPr>
                <w:rFonts w:eastAsia="仿宋" w:hint="eastAsia"/>
                <w:sz w:val="21"/>
                <w:szCs w:val="21"/>
                <w:lang w:bidi="ar"/>
              </w:rPr>
              <w:t>)</w:t>
            </w:r>
            <w:r w:rsidRPr="00E71196">
              <w:rPr>
                <w:rFonts w:eastAsia="仿宋"/>
                <w:sz w:val="21"/>
                <w:szCs w:val="21"/>
                <w:lang w:bidi="ar"/>
              </w:rPr>
              <w:t>——</w:t>
            </w:r>
            <w:r w:rsidRPr="00E71196">
              <w:rPr>
                <w:rFonts w:eastAsia="仿宋"/>
                <w:sz w:val="21"/>
                <w:szCs w:val="21"/>
                <w:lang w:bidi="ar"/>
              </w:rPr>
              <w:t>相对再现性。</w:t>
            </w:r>
          </w:p>
        </w:tc>
      </w:tr>
    </w:tbl>
    <w:p w:rsidR="00F7501B" w:rsidRPr="00E71196" w:rsidRDefault="00BD14B2" w:rsidP="00E71196">
      <w:pPr>
        <w:pStyle w:val="2"/>
        <w:widowControl/>
        <w:spacing w:beforeLines="50" w:before="156"/>
      </w:pPr>
      <w:bookmarkStart w:id="27" w:name="_Hlk152769571"/>
      <w:bookmarkEnd w:id="21"/>
      <w:r w:rsidRPr="00E71196">
        <w:rPr>
          <w:rFonts w:hint="eastAsia"/>
        </w:rPr>
        <w:lastRenderedPageBreak/>
        <w:t xml:space="preserve">3.2 </w:t>
      </w:r>
      <w:bookmarkEnd w:id="27"/>
      <w:r w:rsidRPr="00E71196">
        <w:t>技术经济论证</w:t>
      </w:r>
      <w:r w:rsidRPr="00E71196">
        <w:rPr>
          <w:rFonts w:hint="eastAsia"/>
        </w:rPr>
        <w:t>和</w:t>
      </w:r>
      <w:r w:rsidRPr="00E71196">
        <w:t>预期的经济效益、社会效益和生态效益</w:t>
      </w:r>
    </w:p>
    <w:p w:rsidR="00F7501B" w:rsidRPr="00E71196" w:rsidRDefault="00BD14B2">
      <w:pPr>
        <w:spacing w:line="560" w:lineRule="exact"/>
        <w:ind w:firstLine="560"/>
        <w:rPr>
          <w:rFonts w:ascii="仿宋_GB2312" w:cs="Arial"/>
          <w:szCs w:val="28"/>
        </w:rPr>
      </w:pPr>
      <w:r w:rsidRPr="00E71196">
        <w:rPr>
          <w:rFonts w:ascii="仿宋_GB2312" w:cs="Arial" w:hint="eastAsia"/>
          <w:szCs w:val="28"/>
        </w:rPr>
        <w:t>本次标准修订将使</w:t>
      </w:r>
      <w:r w:rsidRPr="00E71196">
        <w:rPr>
          <w:rFonts w:ascii="Calibri" w:hAnsi="Calibri" w:cs="Arial" w:hint="eastAsia"/>
          <w:szCs w:val="28"/>
        </w:rPr>
        <w:t>浓缩天然胶乳中挥发脂肪酸值</w:t>
      </w:r>
      <w:r w:rsidRPr="00E71196">
        <w:rPr>
          <w:rFonts w:ascii="仿宋_GB2312" w:cs="Arial" w:hint="eastAsia"/>
          <w:szCs w:val="28"/>
        </w:rPr>
        <w:t>的测定技术内容更加规范，且与国际标准保持一致，从而有利于对国产和进口浓缩天然胶乳的质量监管，进一步提高国产浓缩天然胶乳的质量，促进国产高性能天然橡胶的研发，加快我国橡胶行业的发展，并为我国天然橡胶生产和国际贸易提供技术保障，具有较好的经济效益</w:t>
      </w:r>
      <w:r w:rsidR="004F3FD3">
        <w:rPr>
          <w:rFonts w:ascii="仿宋_GB2312" w:cs="Arial" w:hint="eastAsia"/>
          <w:szCs w:val="28"/>
        </w:rPr>
        <w:t>、</w:t>
      </w:r>
      <w:r w:rsidRPr="00E71196">
        <w:rPr>
          <w:rFonts w:ascii="仿宋_GB2312" w:cs="Arial" w:hint="eastAsia"/>
          <w:szCs w:val="28"/>
        </w:rPr>
        <w:t>社会效益</w:t>
      </w:r>
      <w:r w:rsidR="004F3FD3" w:rsidRPr="00E71196">
        <w:rPr>
          <w:rFonts w:ascii="仿宋_GB2312" w:cs="Arial" w:hint="eastAsia"/>
          <w:szCs w:val="28"/>
        </w:rPr>
        <w:t>和</w:t>
      </w:r>
      <w:r w:rsidR="004F3FD3">
        <w:rPr>
          <w:rFonts w:ascii="仿宋_GB2312" w:cs="Arial" w:hint="eastAsia"/>
          <w:szCs w:val="28"/>
        </w:rPr>
        <w:t>生态效益</w:t>
      </w:r>
      <w:r w:rsidRPr="00E71196">
        <w:rPr>
          <w:rFonts w:ascii="仿宋_GB2312" w:cs="Arial" w:hint="eastAsia"/>
          <w:szCs w:val="28"/>
        </w:rPr>
        <w:t>。</w:t>
      </w:r>
    </w:p>
    <w:p w:rsidR="00F7501B" w:rsidRPr="00E71196" w:rsidRDefault="00BD14B2" w:rsidP="00E71196">
      <w:pPr>
        <w:pStyle w:val="1"/>
        <w:adjustRightInd w:val="0"/>
        <w:snapToGrid w:val="0"/>
      </w:pPr>
      <w:bookmarkStart w:id="28" w:name="_Hlk152769594"/>
      <w:bookmarkStart w:id="29" w:name="_Toc22919"/>
      <w:r w:rsidRPr="00E71196">
        <w:t>4 与国际、国外同类标准技术内容的对比情况，或者与测试的国外样品、样机的有关数据对比情况</w:t>
      </w:r>
      <w:bookmarkEnd w:id="28"/>
      <w:bookmarkEnd w:id="29"/>
    </w:p>
    <w:p w:rsidR="00F7501B" w:rsidRPr="00E71196" w:rsidRDefault="00BD14B2">
      <w:pPr>
        <w:ind w:firstLine="560"/>
      </w:pPr>
      <w:r w:rsidRPr="00E71196">
        <w:t>本文件修改采用</w:t>
      </w:r>
      <w:r w:rsidRPr="00E71196">
        <w:rPr>
          <w:rFonts w:hint="eastAsia"/>
        </w:rPr>
        <w:t>ISO 506:2020</w:t>
      </w:r>
      <w:r w:rsidRPr="00E71196">
        <w:rPr>
          <w:rFonts w:hint="eastAsia"/>
        </w:rPr>
        <w:t>。</w:t>
      </w:r>
      <w:r w:rsidRPr="00E71196">
        <w:t xml:space="preserve"> </w:t>
      </w:r>
    </w:p>
    <w:p w:rsidR="00F7501B" w:rsidRPr="00E71196" w:rsidRDefault="00BD14B2">
      <w:pPr>
        <w:ind w:firstLine="560"/>
        <w:rPr>
          <w:szCs w:val="28"/>
        </w:rPr>
      </w:pPr>
      <w:r w:rsidRPr="00E71196">
        <w:rPr>
          <w:szCs w:val="28"/>
        </w:rPr>
        <w:t>本文件</w:t>
      </w:r>
      <w:bookmarkStart w:id="30" w:name="OLE_LINK17"/>
      <w:r w:rsidRPr="00E71196">
        <w:rPr>
          <w:szCs w:val="28"/>
        </w:rPr>
        <w:t>与</w:t>
      </w:r>
      <w:r w:rsidRPr="00E71196">
        <w:rPr>
          <w:szCs w:val="28"/>
        </w:rPr>
        <w:t>ISO 506:2020</w:t>
      </w:r>
      <w:r w:rsidRPr="00E71196">
        <w:rPr>
          <w:szCs w:val="28"/>
        </w:rPr>
        <w:t>相比在结构上有调整，在</w:t>
      </w:r>
      <w:r w:rsidRPr="00E71196">
        <w:rPr>
          <w:szCs w:val="28"/>
        </w:rPr>
        <w:t>“6.5</w:t>
      </w:r>
      <w:r w:rsidRPr="00E71196">
        <w:rPr>
          <w:szCs w:val="28"/>
        </w:rPr>
        <w:t>仪器</w:t>
      </w:r>
      <w:r w:rsidRPr="00E71196">
        <w:rPr>
          <w:szCs w:val="28"/>
        </w:rPr>
        <w:t>”</w:t>
      </w:r>
      <w:r w:rsidRPr="00E71196">
        <w:rPr>
          <w:szCs w:val="28"/>
        </w:rPr>
        <w:t>中删除了</w:t>
      </w:r>
      <w:r w:rsidRPr="00E71196">
        <w:rPr>
          <w:szCs w:val="28"/>
        </w:rPr>
        <w:t>“</w:t>
      </w:r>
      <w:r w:rsidRPr="00E71196">
        <w:rPr>
          <w:szCs w:val="28"/>
        </w:rPr>
        <w:t>滴定管，容量适宜</w:t>
      </w:r>
      <w:r w:rsidRPr="00E71196">
        <w:rPr>
          <w:szCs w:val="28"/>
        </w:rPr>
        <w:t>”</w:t>
      </w:r>
      <w:r w:rsidRPr="00E71196">
        <w:rPr>
          <w:szCs w:val="28"/>
        </w:rPr>
        <w:t>一条并调整了条顺序</w:t>
      </w:r>
      <w:bookmarkEnd w:id="30"/>
      <w:r w:rsidRPr="00E71196">
        <w:rPr>
          <w:szCs w:val="28"/>
        </w:rPr>
        <w:t>。</w:t>
      </w:r>
    </w:p>
    <w:p w:rsidR="00F7501B" w:rsidRPr="00E71196" w:rsidRDefault="00BD14B2">
      <w:pPr>
        <w:numPr>
          <w:ilvl w:val="255"/>
          <w:numId w:val="0"/>
        </w:numPr>
        <w:ind w:firstLineChars="200" w:firstLine="560"/>
        <w:rPr>
          <w:szCs w:val="28"/>
        </w:rPr>
      </w:pPr>
      <w:r w:rsidRPr="00E71196">
        <w:rPr>
          <w:szCs w:val="28"/>
        </w:rPr>
        <w:t>本文件与</w:t>
      </w:r>
      <w:r w:rsidRPr="00E71196">
        <w:rPr>
          <w:szCs w:val="28"/>
        </w:rPr>
        <w:t>ISO 506:2020</w:t>
      </w:r>
      <w:r w:rsidRPr="00E71196">
        <w:rPr>
          <w:szCs w:val="28"/>
        </w:rPr>
        <w:t>的技术差异和原因如下：</w:t>
      </w:r>
    </w:p>
    <w:p w:rsidR="00F7501B" w:rsidRPr="00E71196" w:rsidRDefault="00BD14B2">
      <w:pPr>
        <w:numPr>
          <w:ilvl w:val="0"/>
          <w:numId w:val="5"/>
        </w:numPr>
        <w:ind w:firstLine="560"/>
        <w:rPr>
          <w:szCs w:val="28"/>
        </w:rPr>
      </w:pPr>
      <w:r w:rsidRPr="00E71196">
        <w:rPr>
          <w:szCs w:val="28"/>
        </w:rPr>
        <w:t>增加了试剂的</w:t>
      </w:r>
      <w:r w:rsidRPr="00E71196">
        <w:rPr>
          <w:szCs w:val="28"/>
        </w:rPr>
        <w:t>CAS</w:t>
      </w:r>
      <w:r w:rsidRPr="00E71196">
        <w:rPr>
          <w:szCs w:val="28"/>
        </w:rPr>
        <w:t>号（见第</w:t>
      </w:r>
      <w:r w:rsidRPr="00E71196">
        <w:rPr>
          <w:szCs w:val="28"/>
        </w:rPr>
        <w:t>5</w:t>
      </w:r>
      <w:r w:rsidRPr="00E71196">
        <w:rPr>
          <w:szCs w:val="28"/>
        </w:rPr>
        <w:t>章），以更好地满足</w:t>
      </w:r>
      <w:r w:rsidRPr="00E71196">
        <w:rPr>
          <w:szCs w:val="28"/>
        </w:rPr>
        <w:t>GB/T 20001.4</w:t>
      </w:r>
      <w:r w:rsidRPr="00E71196">
        <w:rPr>
          <w:rFonts w:hint="eastAsia"/>
          <w:szCs w:val="28"/>
        </w:rPr>
        <w:t>—</w:t>
      </w:r>
      <w:r w:rsidRPr="00E71196">
        <w:rPr>
          <w:szCs w:val="28"/>
        </w:rPr>
        <w:t>2015</w:t>
      </w:r>
      <w:r w:rsidRPr="00E71196">
        <w:rPr>
          <w:szCs w:val="28"/>
        </w:rPr>
        <w:t>的规定；</w:t>
      </w:r>
    </w:p>
    <w:p w:rsidR="00F7501B" w:rsidRPr="00E71196" w:rsidRDefault="00BD14B2">
      <w:pPr>
        <w:numPr>
          <w:ilvl w:val="0"/>
          <w:numId w:val="5"/>
        </w:numPr>
        <w:ind w:firstLine="560"/>
        <w:rPr>
          <w:szCs w:val="28"/>
        </w:rPr>
      </w:pPr>
      <w:r w:rsidRPr="00E71196">
        <w:rPr>
          <w:szCs w:val="28"/>
        </w:rPr>
        <w:t>规定了</w:t>
      </w:r>
      <w:bookmarkStart w:id="31" w:name="OLE_LINK18"/>
      <w:r w:rsidRPr="00E71196">
        <w:rPr>
          <w:szCs w:val="28"/>
        </w:rPr>
        <w:t>邻苯二甲酸氢钾溶液的浓度</w:t>
      </w:r>
      <w:bookmarkEnd w:id="31"/>
      <w:r w:rsidRPr="00E71196">
        <w:rPr>
          <w:szCs w:val="28"/>
        </w:rPr>
        <w:t>（见</w:t>
      </w:r>
      <w:r w:rsidRPr="00E71196">
        <w:rPr>
          <w:szCs w:val="28"/>
        </w:rPr>
        <w:t>5.3</w:t>
      </w:r>
      <w:r w:rsidRPr="00E71196">
        <w:rPr>
          <w:szCs w:val="28"/>
        </w:rPr>
        <w:t>）；</w:t>
      </w:r>
    </w:p>
    <w:p w:rsidR="00F7501B" w:rsidRPr="00E71196" w:rsidRDefault="00BD14B2">
      <w:pPr>
        <w:numPr>
          <w:ilvl w:val="0"/>
          <w:numId w:val="5"/>
        </w:numPr>
        <w:ind w:firstLine="560"/>
        <w:rPr>
          <w:szCs w:val="28"/>
        </w:rPr>
      </w:pPr>
      <w:r w:rsidRPr="00E71196">
        <w:rPr>
          <w:szCs w:val="28"/>
        </w:rPr>
        <w:t>增加了</w:t>
      </w:r>
      <w:bookmarkStart w:id="32" w:name="OLE_LINK20"/>
      <w:r w:rsidRPr="00E71196">
        <w:rPr>
          <w:szCs w:val="28"/>
        </w:rPr>
        <w:t>规范性引用文件</w:t>
      </w:r>
      <w:r w:rsidRPr="00E71196">
        <w:rPr>
          <w:szCs w:val="28"/>
        </w:rPr>
        <w:t>GB/T 1914</w:t>
      </w:r>
      <w:bookmarkEnd w:id="32"/>
      <w:r w:rsidRPr="00E71196">
        <w:rPr>
          <w:szCs w:val="28"/>
        </w:rPr>
        <w:t xml:space="preserve"> </w:t>
      </w:r>
      <w:r w:rsidRPr="00E71196">
        <w:rPr>
          <w:szCs w:val="28"/>
        </w:rPr>
        <w:t>（见</w:t>
      </w:r>
      <w:r w:rsidRPr="00E71196">
        <w:rPr>
          <w:szCs w:val="28"/>
        </w:rPr>
        <w:t>6.4</w:t>
      </w:r>
      <w:r w:rsidRPr="00E71196">
        <w:rPr>
          <w:szCs w:val="28"/>
        </w:rPr>
        <w:t>）；</w:t>
      </w:r>
    </w:p>
    <w:p w:rsidR="00F7501B" w:rsidRPr="00E71196" w:rsidRDefault="00BD14B2">
      <w:pPr>
        <w:numPr>
          <w:ilvl w:val="0"/>
          <w:numId w:val="5"/>
        </w:numPr>
        <w:ind w:firstLine="560"/>
        <w:rPr>
          <w:szCs w:val="28"/>
        </w:rPr>
      </w:pPr>
      <w:r w:rsidRPr="00E71196">
        <w:rPr>
          <w:szCs w:val="28"/>
        </w:rPr>
        <w:t>增加了规范性引用文件</w:t>
      </w:r>
      <w:r w:rsidRPr="00E71196">
        <w:rPr>
          <w:szCs w:val="28"/>
        </w:rPr>
        <w:t>GB/T 12808</w:t>
      </w:r>
      <w:r w:rsidRPr="00E71196">
        <w:rPr>
          <w:szCs w:val="28"/>
        </w:rPr>
        <w:t>（见</w:t>
      </w:r>
      <w:r w:rsidRPr="00E71196">
        <w:rPr>
          <w:szCs w:val="28"/>
        </w:rPr>
        <w:t>6.5</w:t>
      </w:r>
      <w:r w:rsidRPr="00E71196">
        <w:rPr>
          <w:szCs w:val="28"/>
        </w:rPr>
        <w:t>）；</w:t>
      </w:r>
    </w:p>
    <w:p w:rsidR="00F7501B" w:rsidRPr="00E71196" w:rsidRDefault="00BD14B2">
      <w:pPr>
        <w:numPr>
          <w:ilvl w:val="0"/>
          <w:numId w:val="5"/>
        </w:numPr>
        <w:ind w:firstLine="560"/>
        <w:rPr>
          <w:szCs w:val="28"/>
        </w:rPr>
      </w:pPr>
      <w:r w:rsidRPr="00E71196">
        <w:rPr>
          <w:szCs w:val="28"/>
        </w:rPr>
        <w:t>用规范性引用的</w:t>
      </w:r>
      <w:r w:rsidRPr="00E71196">
        <w:rPr>
          <w:szCs w:val="28"/>
        </w:rPr>
        <w:t>GB/T 8290</w:t>
      </w:r>
      <w:r w:rsidRPr="00E71196">
        <w:rPr>
          <w:szCs w:val="28"/>
        </w:rPr>
        <w:t>替换了</w:t>
      </w:r>
      <w:r w:rsidRPr="00E71196">
        <w:rPr>
          <w:szCs w:val="28"/>
        </w:rPr>
        <w:t>ISO 123</w:t>
      </w:r>
      <w:r w:rsidRPr="00E71196">
        <w:rPr>
          <w:szCs w:val="28"/>
        </w:rPr>
        <w:t>（见第</w:t>
      </w:r>
      <w:r w:rsidRPr="00E71196">
        <w:rPr>
          <w:szCs w:val="28"/>
        </w:rPr>
        <w:t>7</w:t>
      </w:r>
      <w:r w:rsidRPr="00E71196">
        <w:rPr>
          <w:szCs w:val="28"/>
        </w:rPr>
        <w:t>章，</w:t>
      </w:r>
      <w:r w:rsidRPr="00E71196">
        <w:rPr>
          <w:szCs w:val="28"/>
        </w:rPr>
        <w:t>ISO 506:2020</w:t>
      </w:r>
      <w:r w:rsidRPr="00E71196">
        <w:rPr>
          <w:szCs w:val="28"/>
        </w:rPr>
        <w:t>的第</w:t>
      </w:r>
      <w:r w:rsidRPr="00E71196">
        <w:rPr>
          <w:szCs w:val="28"/>
        </w:rPr>
        <w:t>7</w:t>
      </w:r>
      <w:r w:rsidRPr="00E71196">
        <w:rPr>
          <w:szCs w:val="28"/>
        </w:rPr>
        <w:t>章），以适应我国对胶乳取样的规定；</w:t>
      </w:r>
    </w:p>
    <w:p w:rsidR="00F7501B" w:rsidRPr="00E71196" w:rsidRDefault="00BD14B2">
      <w:pPr>
        <w:numPr>
          <w:ilvl w:val="0"/>
          <w:numId w:val="5"/>
        </w:numPr>
        <w:ind w:firstLine="560"/>
        <w:rPr>
          <w:szCs w:val="28"/>
        </w:rPr>
      </w:pPr>
      <w:r w:rsidRPr="00E71196">
        <w:rPr>
          <w:szCs w:val="28"/>
        </w:rPr>
        <w:lastRenderedPageBreak/>
        <w:t>用规范性引用的</w:t>
      </w:r>
      <w:r w:rsidRPr="00E71196">
        <w:rPr>
          <w:szCs w:val="28"/>
        </w:rPr>
        <w:t>GB/T 8298</w:t>
      </w:r>
      <w:r w:rsidRPr="00E71196">
        <w:rPr>
          <w:szCs w:val="28"/>
        </w:rPr>
        <w:t>替换了</w:t>
      </w:r>
      <w:r w:rsidRPr="00E71196">
        <w:rPr>
          <w:szCs w:val="28"/>
        </w:rPr>
        <w:t>ISO 124</w:t>
      </w:r>
      <w:r w:rsidRPr="00E71196">
        <w:rPr>
          <w:szCs w:val="28"/>
        </w:rPr>
        <w:t>（见</w:t>
      </w:r>
      <w:r w:rsidRPr="00E71196">
        <w:rPr>
          <w:szCs w:val="28"/>
        </w:rPr>
        <w:t>8.1</w:t>
      </w:r>
      <w:r w:rsidRPr="00E71196">
        <w:rPr>
          <w:szCs w:val="28"/>
        </w:rPr>
        <w:t>，</w:t>
      </w:r>
      <w:r w:rsidRPr="00E71196">
        <w:rPr>
          <w:szCs w:val="28"/>
        </w:rPr>
        <w:t>ISO 506:2020</w:t>
      </w:r>
      <w:r w:rsidRPr="00E71196">
        <w:rPr>
          <w:szCs w:val="28"/>
        </w:rPr>
        <w:t>的</w:t>
      </w:r>
      <w:r w:rsidRPr="00E71196">
        <w:rPr>
          <w:szCs w:val="28"/>
        </w:rPr>
        <w:t>8.1</w:t>
      </w:r>
      <w:r w:rsidRPr="00E71196">
        <w:rPr>
          <w:szCs w:val="28"/>
        </w:rPr>
        <w:t>），以适应我国对胶乳总固体含量测定的规定；</w:t>
      </w:r>
    </w:p>
    <w:p w:rsidR="00F7501B" w:rsidRPr="00E71196" w:rsidRDefault="00BD14B2">
      <w:pPr>
        <w:numPr>
          <w:ilvl w:val="0"/>
          <w:numId w:val="5"/>
        </w:numPr>
        <w:ind w:firstLine="560"/>
        <w:rPr>
          <w:szCs w:val="28"/>
        </w:rPr>
      </w:pPr>
      <w:r w:rsidRPr="00E71196">
        <w:rPr>
          <w:szCs w:val="28"/>
        </w:rPr>
        <w:t>用规范性引用的</w:t>
      </w:r>
      <w:r w:rsidRPr="00E71196">
        <w:rPr>
          <w:szCs w:val="28"/>
        </w:rPr>
        <w:t>GB/T 8299</w:t>
      </w:r>
      <w:r w:rsidRPr="00E71196">
        <w:rPr>
          <w:szCs w:val="28"/>
        </w:rPr>
        <w:t>替换了</w:t>
      </w:r>
      <w:r w:rsidRPr="00E71196">
        <w:rPr>
          <w:szCs w:val="28"/>
        </w:rPr>
        <w:t>ISO 125</w:t>
      </w:r>
      <w:r w:rsidRPr="00E71196">
        <w:rPr>
          <w:szCs w:val="28"/>
        </w:rPr>
        <w:t>（见</w:t>
      </w:r>
      <w:r w:rsidRPr="00E71196">
        <w:rPr>
          <w:szCs w:val="28"/>
        </w:rPr>
        <w:t>8.1</w:t>
      </w:r>
      <w:r w:rsidRPr="00E71196">
        <w:rPr>
          <w:szCs w:val="28"/>
        </w:rPr>
        <w:t>，</w:t>
      </w:r>
      <w:r w:rsidRPr="00E71196">
        <w:rPr>
          <w:szCs w:val="28"/>
        </w:rPr>
        <w:t>ISO 506:2020</w:t>
      </w:r>
      <w:r w:rsidRPr="00E71196">
        <w:rPr>
          <w:szCs w:val="28"/>
        </w:rPr>
        <w:t>的</w:t>
      </w:r>
      <w:r w:rsidRPr="00E71196">
        <w:rPr>
          <w:szCs w:val="28"/>
        </w:rPr>
        <w:t>8.1</w:t>
      </w:r>
      <w:r w:rsidRPr="00E71196">
        <w:rPr>
          <w:szCs w:val="28"/>
        </w:rPr>
        <w:t>），以适应我国对浓缩天然胶乳干胶含量测定的规定；</w:t>
      </w:r>
    </w:p>
    <w:p w:rsidR="00F7501B" w:rsidRPr="00E71196" w:rsidRDefault="00BD14B2">
      <w:pPr>
        <w:numPr>
          <w:ilvl w:val="0"/>
          <w:numId w:val="5"/>
        </w:numPr>
        <w:ind w:firstLine="560"/>
        <w:rPr>
          <w:szCs w:val="28"/>
        </w:rPr>
      </w:pPr>
      <w:r w:rsidRPr="00E71196">
        <w:rPr>
          <w:rFonts w:hint="eastAsia"/>
          <w:szCs w:val="28"/>
        </w:rPr>
        <w:t>根据重新组织的实验室</w:t>
      </w:r>
      <w:proofErr w:type="gramStart"/>
      <w:r w:rsidRPr="00E71196">
        <w:rPr>
          <w:rFonts w:hint="eastAsia"/>
          <w:szCs w:val="28"/>
        </w:rPr>
        <w:t>间试验</w:t>
      </w:r>
      <w:proofErr w:type="gramEnd"/>
      <w:r w:rsidRPr="00E71196">
        <w:rPr>
          <w:rFonts w:hint="eastAsia"/>
          <w:szCs w:val="28"/>
        </w:rPr>
        <w:t>结果，更改了精密度数据（见附录</w:t>
      </w:r>
      <w:r w:rsidRPr="00E71196">
        <w:rPr>
          <w:szCs w:val="28"/>
        </w:rPr>
        <w:t>A</w:t>
      </w:r>
      <w:r w:rsidRPr="00E71196">
        <w:rPr>
          <w:rFonts w:hint="eastAsia"/>
          <w:szCs w:val="28"/>
        </w:rPr>
        <w:t>，</w:t>
      </w:r>
      <w:r w:rsidRPr="00E71196">
        <w:rPr>
          <w:szCs w:val="28"/>
        </w:rPr>
        <w:t>ISO 506:2020</w:t>
      </w:r>
      <w:r w:rsidRPr="00E71196">
        <w:rPr>
          <w:rFonts w:hint="eastAsia"/>
          <w:szCs w:val="28"/>
        </w:rPr>
        <w:t>的附录</w:t>
      </w:r>
      <w:r w:rsidRPr="00E71196">
        <w:rPr>
          <w:szCs w:val="28"/>
        </w:rPr>
        <w:t>A</w:t>
      </w:r>
      <w:r w:rsidRPr="00E71196">
        <w:rPr>
          <w:rFonts w:hint="eastAsia"/>
          <w:szCs w:val="28"/>
        </w:rPr>
        <w:t>）。</w:t>
      </w:r>
    </w:p>
    <w:p w:rsidR="00F7501B" w:rsidRPr="00E71196" w:rsidRDefault="00BD14B2" w:rsidP="00E71196">
      <w:pPr>
        <w:pStyle w:val="1"/>
        <w:adjustRightInd w:val="0"/>
        <w:snapToGrid w:val="0"/>
      </w:pPr>
      <w:bookmarkStart w:id="33" w:name="_Hlk152769669"/>
      <w:r w:rsidRPr="00F119FA">
        <w:t xml:space="preserve">5 </w:t>
      </w:r>
      <w:r w:rsidRPr="00E71196">
        <w:t>以国际标准为基础的起草情况，以及是否合</w:t>
      </w:r>
      <w:proofErr w:type="gramStart"/>
      <w:r w:rsidRPr="00E71196">
        <w:t>规</w:t>
      </w:r>
      <w:proofErr w:type="gramEnd"/>
      <w:r w:rsidRPr="00E71196">
        <w:t>引用或者采用国际国外标准，并说明未采用国际标准的原因</w:t>
      </w:r>
      <w:bookmarkEnd w:id="33"/>
    </w:p>
    <w:p w:rsidR="00F7501B" w:rsidRPr="00E71196" w:rsidRDefault="00BD14B2">
      <w:pPr>
        <w:ind w:firstLine="560"/>
        <w:outlineLvl w:val="0"/>
        <w:rPr>
          <w:bCs/>
          <w:kern w:val="44"/>
          <w:szCs w:val="28"/>
        </w:rPr>
      </w:pPr>
      <w:r w:rsidRPr="00E71196">
        <w:rPr>
          <w:szCs w:val="28"/>
        </w:rPr>
        <w:t>本标准拟修改采用</w:t>
      </w:r>
      <w:r w:rsidRPr="00E71196">
        <w:rPr>
          <w:szCs w:val="28"/>
        </w:rPr>
        <w:t>ISO 506:2020</w:t>
      </w:r>
      <w:r w:rsidRPr="00E71196">
        <w:rPr>
          <w:szCs w:val="28"/>
        </w:rPr>
        <w:t>对</w:t>
      </w:r>
      <w:r w:rsidRPr="00E71196">
        <w:rPr>
          <w:szCs w:val="28"/>
        </w:rPr>
        <w:t>GB/T 8292—2008</w:t>
      </w:r>
      <w:r w:rsidRPr="00E71196">
        <w:rPr>
          <w:szCs w:val="28"/>
        </w:rPr>
        <w:t>进行修订，更改部分试剂和试验步骤要求，增加规范性引用文件和试验结果精密度数据，在结构与技术内容上基本与</w:t>
      </w:r>
      <w:r w:rsidRPr="00E71196">
        <w:rPr>
          <w:szCs w:val="28"/>
        </w:rPr>
        <w:t>ISO 506:2020</w:t>
      </w:r>
      <w:r w:rsidRPr="00E71196">
        <w:rPr>
          <w:szCs w:val="28"/>
        </w:rPr>
        <w:t>保持一致，属于合</w:t>
      </w:r>
      <w:proofErr w:type="gramStart"/>
      <w:r w:rsidRPr="00E71196">
        <w:rPr>
          <w:szCs w:val="28"/>
        </w:rPr>
        <w:t>规</w:t>
      </w:r>
      <w:proofErr w:type="gramEnd"/>
      <w:r w:rsidRPr="00E71196">
        <w:rPr>
          <w:rFonts w:hint="eastAsia"/>
          <w:szCs w:val="28"/>
        </w:rPr>
        <w:t>采</w:t>
      </w:r>
      <w:r w:rsidRPr="00E71196">
        <w:rPr>
          <w:szCs w:val="28"/>
        </w:rPr>
        <w:t>用国际标准。</w:t>
      </w:r>
    </w:p>
    <w:p w:rsidR="00F7501B" w:rsidRPr="00E71196" w:rsidRDefault="00BD14B2" w:rsidP="00E71196">
      <w:pPr>
        <w:pStyle w:val="1"/>
        <w:adjustRightInd w:val="0"/>
        <w:snapToGrid w:val="0"/>
      </w:pPr>
      <w:bookmarkStart w:id="34" w:name="_Hlk152769702"/>
      <w:r w:rsidRPr="00E71196">
        <w:rPr>
          <w:rFonts w:hint="eastAsia"/>
        </w:rPr>
        <w:t xml:space="preserve">6 </w:t>
      </w:r>
      <w:r w:rsidRPr="00E71196">
        <w:t>与有关法律、行政法规及相关标准的关系</w:t>
      </w:r>
      <w:bookmarkEnd w:id="34"/>
    </w:p>
    <w:p w:rsidR="00F7501B" w:rsidRPr="00E71196" w:rsidRDefault="00BD14B2">
      <w:pPr>
        <w:ind w:firstLine="560"/>
        <w:outlineLvl w:val="0"/>
        <w:rPr>
          <w:rFonts w:ascii="Calibri" w:hAnsi="Calibri" w:cs="Arial"/>
          <w:szCs w:val="28"/>
        </w:rPr>
      </w:pPr>
      <w:r w:rsidRPr="00E71196">
        <w:rPr>
          <w:rFonts w:ascii="Calibri" w:hAnsi="Calibri" w:cs="Arial" w:hint="eastAsia"/>
          <w:szCs w:val="28"/>
        </w:rPr>
        <w:t>本标准与有关现行的法律、法规和强制性标准没有冲突。</w:t>
      </w:r>
    </w:p>
    <w:p w:rsidR="00F7501B" w:rsidRPr="00E71196" w:rsidRDefault="00BD14B2" w:rsidP="00E71196">
      <w:pPr>
        <w:pStyle w:val="1"/>
        <w:adjustRightInd w:val="0"/>
        <w:snapToGrid w:val="0"/>
      </w:pPr>
      <w:bookmarkStart w:id="35" w:name="_Hlk152769719"/>
      <w:bookmarkStart w:id="36" w:name="_Toc24670"/>
      <w:r w:rsidRPr="00E71196">
        <w:rPr>
          <w:rFonts w:hint="eastAsia"/>
        </w:rPr>
        <w:t>7 重大分歧意见的处理经过和依据</w:t>
      </w:r>
      <w:bookmarkEnd w:id="35"/>
      <w:bookmarkEnd w:id="36"/>
    </w:p>
    <w:p w:rsidR="00F7501B" w:rsidRPr="00E71196" w:rsidRDefault="00BD14B2">
      <w:pPr>
        <w:ind w:firstLine="560"/>
        <w:outlineLvl w:val="0"/>
        <w:rPr>
          <w:rFonts w:ascii="Calibri" w:hAnsi="Calibri" w:cs="Arial"/>
          <w:szCs w:val="28"/>
        </w:rPr>
      </w:pPr>
      <w:r w:rsidRPr="00E71196">
        <w:rPr>
          <w:rFonts w:ascii="Calibri" w:hAnsi="Calibri" w:cs="Arial" w:hint="eastAsia"/>
          <w:szCs w:val="28"/>
        </w:rPr>
        <w:t>本标准修订过程中尚未出现重大分歧意见。</w:t>
      </w:r>
    </w:p>
    <w:p w:rsidR="00F7501B" w:rsidRPr="00E71196" w:rsidRDefault="00BD14B2" w:rsidP="00E71196">
      <w:pPr>
        <w:pStyle w:val="1"/>
        <w:adjustRightInd w:val="0"/>
        <w:snapToGrid w:val="0"/>
      </w:pPr>
      <w:bookmarkStart w:id="37" w:name="_Toc13212"/>
      <w:r w:rsidRPr="00E71196">
        <w:rPr>
          <w:rFonts w:hint="eastAsia"/>
        </w:rPr>
        <w:t xml:space="preserve">8 </w:t>
      </w:r>
      <w:bookmarkStart w:id="38" w:name="_Hlk152769734"/>
      <w:r w:rsidRPr="00E71196">
        <w:rPr>
          <w:rFonts w:hint="eastAsia"/>
        </w:rPr>
        <w:t>涉及专利的有关说明</w:t>
      </w:r>
      <w:bookmarkEnd w:id="37"/>
      <w:bookmarkEnd w:id="38"/>
    </w:p>
    <w:p w:rsidR="00F7501B" w:rsidRPr="00E71196" w:rsidRDefault="00BD14B2">
      <w:pPr>
        <w:ind w:firstLine="560"/>
        <w:outlineLvl w:val="0"/>
        <w:rPr>
          <w:rFonts w:ascii="Calibri" w:hAnsi="Calibri" w:cs="Arial"/>
          <w:szCs w:val="28"/>
        </w:rPr>
      </w:pPr>
      <w:bookmarkStart w:id="39" w:name="_Hlk152778630"/>
      <w:r w:rsidRPr="00E71196">
        <w:rPr>
          <w:rFonts w:ascii="Calibri" w:hAnsi="Calibri" w:cs="Arial" w:hint="eastAsia"/>
          <w:szCs w:val="28"/>
        </w:rPr>
        <w:t>本标准内容未涉及专利。</w:t>
      </w:r>
    </w:p>
    <w:bookmarkEnd w:id="39"/>
    <w:p w:rsidR="00F7501B" w:rsidRPr="00E71196" w:rsidRDefault="00BD14B2" w:rsidP="00E71196">
      <w:pPr>
        <w:pStyle w:val="1"/>
        <w:adjustRightInd w:val="0"/>
        <w:snapToGrid w:val="0"/>
      </w:pPr>
      <w:r w:rsidRPr="00E71196">
        <w:rPr>
          <w:rFonts w:hint="eastAsia"/>
        </w:rPr>
        <w:t xml:space="preserve">9 </w:t>
      </w:r>
      <w:bookmarkStart w:id="40" w:name="_Hlk152769751"/>
      <w:r w:rsidRPr="00E71196">
        <w:rPr>
          <w:rFonts w:hint="eastAsia"/>
        </w:rPr>
        <w:t>实施标准的要求，以及组织实施、技术措施、过渡期和实施日期的建议等措施建议</w:t>
      </w:r>
      <w:bookmarkEnd w:id="40"/>
    </w:p>
    <w:p w:rsidR="00F7501B" w:rsidRPr="00E71196" w:rsidRDefault="00BD14B2" w:rsidP="00E71196">
      <w:pPr>
        <w:pStyle w:val="1"/>
        <w:adjustRightInd w:val="0"/>
        <w:snapToGrid w:val="0"/>
      </w:pPr>
      <w:r w:rsidRPr="00E71196">
        <w:rPr>
          <w:rFonts w:hint="eastAsia"/>
        </w:rPr>
        <w:t>9.1本标准</w:t>
      </w:r>
      <w:proofErr w:type="gramStart"/>
      <w:r w:rsidRPr="00E71196">
        <w:rPr>
          <w:rFonts w:hint="eastAsia"/>
        </w:rPr>
        <w:t>宣贯时应</w:t>
      </w:r>
      <w:proofErr w:type="gramEnd"/>
      <w:r w:rsidRPr="00E71196">
        <w:rPr>
          <w:rFonts w:hint="eastAsia"/>
        </w:rPr>
        <w:t>包括系列内容：</w:t>
      </w:r>
    </w:p>
    <w:p w:rsidR="00F7501B" w:rsidRPr="00E71196" w:rsidRDefault="00BD14B2" w:rsidP="00CF649B">
      <w:pPr>
        <w:numPr>
          <w:ilvl w:val="1"/>
          <w:numId w:val="6"/>
        </w:numPr>
        <w:ind w:left="0" w:firstLine="560"/>
        <w:rPr>
          <w:rFonts w:ascii="仿宋_GB2312" w:cs="Arial"/>
          <w:szCs w:val="28"/>
        </w:rPr>
      </w:pPr>
      <w:r w:rsidRPr="00E71196">
        <w:rPr>
          <w:rFonts w:ascii="仿宋_GB2312" w:cs="Arial" w:hint="eastAsia"/>
          <w:szCs w:val="28"/>
        </w:rPr>
        <w:t>介绍本标准修订的原因、过程及意义；</w:t>
      </w:r>
    </w:p>
    <w:p w:rsidR="00F7501B" w:rsidRPr="00E71196" w:rsidRDefault="00BD14B2" w:rsidP="00CF649B">
      <w:pPr>
        <w:numPr>
          <w:ilvl w:val="1"/>
          <w:numId w:val="6"/>
        </w:numPr>
        <w:ind w:left="0" w:firstLine="560"/>
        <w:rPr>
          <w:rFonts w:ascii="仿宋_GB2312" w:cs="Arial"/>
          <w:szCs w:val="28"/>
        </w:rPr>
      </w:pPr>
      <w:r w:rsidRPr="00E71196">
        <w:rPr>
          <w:rFonts w:ascii="仿宋_GB2312" w:cs="Arial" w:hint="eastAsia"/>
          <w:szCs w:val="28"/>
        </w:rPr>
        <w:t>介绍和解释本标准的主要技术内容；</w:t>
      </w:r>
    </w:p>
    <w:p w:rsidR="00F7501B" w:rsidRPr="00E71196" w:rsidRDefault="00BD14B2" w:rsidP="00CF649B">
      <w:pPr>
        <w:numPr>
          <w:ilvl w:val="1"/>
          <w:numId w:val="6"/>
        </w:numPr>
        <w:ind w:left="0" w:firstLine="560"/>
        <w:rPr>
          <w:rFonts w:ascii="仿宋_GB2312" w:cs="Arial"/>
          <w:szCs w:val="28"/>
        </w:rPr>
      </w:pPr>
      <w:r w:rsidRPr="00E71196">
        <w:rPr>
          <w:rFonts w:ascii="仿宋_GB2312" w:cs="Arial" w:hint="eastAsia"/>
          <w:szCs w:val="28"/>
        </w:rPr>
        <w:t>本标准实施过程中可能遇到的问题及解决办法。</w:t>
      </w:r>
    </w:p>
    <w:p w:rsidR="00F7501B" w:rsidRPr="00E71196" w:rsidRDefault="00BD14B2" w:rsidP="00E71196">
      <w:pPr>
        <w:pStyle w:val="1"/>
        <w:adjustRightInd w:val="0"/>
        <w:snapToGrid w:val="0"/>
      </w:pPr>
      <w:r w:rsidRPr="00E71196">
        <w:rPr>
          <w:rFonts w:hint="eastAsia"/>
        </w:rPr>
        <w:t>9.2本标准</w:t>
      </w:r>
      <w:proofErr w:type="gramStart"/>
      <w:r w:rsidRPr="00E71196">
        <w:rPr>
          <w:rFonts w:hint="eastAsia"/>
        </w:rPr>
        <w:t>宣贯时建议</w:t>
      </w:r>
      <w:proofErr w:type="gramEnd"/>
      <w:r w:rsidRPr="00E71196">
        <w:rPr>
          <w:rFonts w:hint="eastAsia"/>
        </w:rPr>
        <w:t>采用下列形式：</w:t>
      </w:r>
    </w:p>
    <w:p w:rsidR="00F7501B" w:rsidRPr="00E71196" w:rsidRDefault="00BD14B2" w:rsidP="00CF649B">
      <w:pPr>
        <w:numPr>
          <w:ilvl w:val="1"/>
          <w:numId w:val="7"/>
        </w:numPr>
        <w:ind w:left="0" w:firstLine="560"/>
        <w:rPr>
          <w:rFonts w:ascii="仿宋_GB2312" w:cs="Arial"/>
          <w:szCs w:val="28"/>
        </w:rPr>
      </w:pPr>
      <w:r w:rsidRPr="00E71196">
        <w:rPr>
          <w:rFonts w:ascii="仿宋_GB2312" w:cs="Arial" w:hint="eastAsia"/>
          <w:szCs w:val="28"/>
        </w:rPr>
        <w:t>举办有关生产使用企业和检验机构的有关人员参加的标准</w:t>
      </w:r>
      <w:r w:rsidRPr="00E71196">
        <w:rPr>
          <w:rFonts w:ascii="仿宋_GB2312" w:cs="Arial" w:hint="eastAsia"/>
          <w:szCs w:val="28"/>
        </w:rPr>
        <w:lastRenderedPageBreak/>
        <w:t>宣贯培训班；</w:t>
      </w:r>
    </w:p>
    <w:p w:rsidR="00F7501B" w:rsidRPr="00E71196" w:rsidRDefault="00BD14B2" w:rsidP="00CF649B">
      <w:pPr>
        <w:numPr>
          <w:ilvl w:val="1"/>
          <w:numId w:val="7"/>
        </w:numPr>
        <w:ind w:left="0" w:firstLine="560"/>
        <w:rPr>
          <w:rFonts w:ascii="仿宋_GB2312" w:cs="Arial"/>
          <w:szCs w:val="28"/>
        </w:rPr>
      </w:pPr>
      <w:r w:rsidRPr="00E71196">
        <w:rPr>
          <w:rFonts w:ascii="仿宋_GB2312" w:cs="Arial" w:hint="eastAsia"/>
          <w:szCs w:val="28"/>
        </w:rPr>
        <w:t>由本标准起草人员到有关企业和检验机构，对相关人员进行现场宣讲、示范操作。</w:t>
      </w:r>
    </w:p>
    <w:p w:rsidR="00F7501B" w:rsidRPr="00E71196" w:rsidRDefault="00BD14B2" w:rsidP="00E71196">
      <w:pPr>
        <w:pStyle w:val="1"/>
        <w:adjustRightInd w:val="0"/>
        <w:snapToGrid w:val="0"/>
      </w:pPr>
      <w:r w:rsidRPr="00E71196">
        <w:rPr>
          <w:rFonts w:hint="eastAsia"/>
        </w:rPr>
        <w:t>9.3 本标准建议的实施日期:</w:t>
      </w:r>
    </w:p>
    <w:p w:rsidR="00F7501B" w:rsidRPr="00E71196" w:rsidRDefault="00BD14B2">
      <w:pPr>
        <w:spacing w:line="560" w:lineRule="exact"/>
        <w:ind w:firstLine="560"/>
        <w:rPr>
          <w:rFonts w:ascii="仿宋_GB2312" w:cs="Arial"/>
          <w:szCs w:val="28"/>
        </w:rPr>
      </w:pPr>
      <w:r w:rsidRPr="00E71196">
        <w:rPr>
          <w:rFonts w:hint="eastAsia"/>
          <w:szCs w:val="28"/>
        </w:rPr>
        <w:t>本标准发布后半年实施。</w:t>
      </w:r>
    </w:p>
    <w:p w:rsidR="00F7501B" w:rsidRPr="00E71196" w:rsidRDefault="00BD14B2" w:rsidP="00E71196">
      <w:pPr>
        <w:pStyle w:val="1"/>
        <w:adjustRightInd w:val="0"/>
        <w:snapToGrid w:val="0"/>
      </w:pPr>
      <w:bookmarkStart w:id="41" w:name="_Toc14337"/>
      <w:bookmarkStart w:id="42" w:name="_Toc1026"/>
      <w:r w:rsidRPr="00E71196">
        <w:rPr>
          <w:rFonts w:hint="eastAsia"/>
        </w:rPr>
        <w:t xml:space="preserve">10 </w:t>
      </w:r>
      <w:bookmarkStart w:id="43" w:name="_Hlk152769769"/>
      <w:r w:rsidRPr="00E71196">
        <w:rPr>
          <w:rFonts w:hint="eastAsia"/>
        </w:rPr>
        <w:t>其他应予说明的事项</w:t>
      </w:r>
      <w:bookmarkEnd w:id="41"/>
    </w:p>
    <w:bookmarkEnd w:id="43"/>
    <w:p w:rsidR="00F7501B" w:rsidRPr="00E71196" w:rsidRDefault="00BD14B2">
      <w:pPr>
        <w:ind w:firstLine="560"/>
        <w:outlineLvl w:val="0"/>
        <w:rPr>
          <w:rFonts w:ascii="Calibri" w:hAnsi="Calibri" w:cs="Arial"/>
          <w:szCs w:val="28"/>
        </w:rPr>
      </w:pPr>
      <w:r w:rsidRPr="00E71196">
        <w:rPr>
          <w:rFonts w:hint="eastAsia"/>
        </w:rPr>
        <w:t>本标准计划项目原拟等同采用</w:t>
      </w:r>
      <w:r w:rsidRPr="00E71196">
        <w:rPr>
          <w:rFonts w:hint="eastAsia"/>
        </w:rPr>
        <w:t xml:space="preserve"> </w:t>
      </w:r>
      <w:bookmarkStart w:id="44" w:name="OLE_LINK19"/>
      <w:r w:rsidRPr="00E71196">
        <w:rPr>
          <w:rFonts w:hint="eastAsia"/>
        </w:rPr>
        <w:t>ISO 506:2020</w:t>
      </w:r>
      <w:bookmarkEnd w:id="44"/>
      <w:r w:rsidRPr="00E71196">
        <w:rPr>
          <w:rFonts w:hint="eastAsia"/>
        </w:rPr>
        <w:t>。但是，由于</w:t>
      </w:r>
      <w:r w:rsidRPr="00E71196">
        <w:rPr>
          <w:szCs w:val="28"/>
        </w:rPr>
        <w:t>在结构上有调整，删除了</w:t>
      </w:r>
      <w:r w:rsidRPr="00E71196">
        <w:rPr>
          <w:szCs w:val="28"/>
        </w:rPr>
        <w:t>“</w:t>
      </w:r>
      <w:r w:rsidRPr="00E71196">
        <w:rPr>
          <w:szCs w:val="28"/>
        </w:rPr>
        <w:t>滴定管，容量适宜</w:t>
      </w:r>
      <w:r w:rsidRPr="00E71196">
        <w:rPr>
          <w:szCs w:val="28"/>
        </w:rPr>
        <w:t>”</w:t>
      </w:r>
      <w:r w:rsidRPr="00E71196">
        <w:rPr>
          <w:szCs w:val="28"/>
        </w:rPr>
        <w:t>一条并调整了条顺序</w:t>
      </w:r>
      <w:r w:rsidRPr="00E71196">
        <w:rPr>
          <w:rFonts w:hint="eastAsia"/>
          <w:szCs w:val="28"/>
        </w:rPr>
        <w:t>，技术内容上</w:t>
      </w:r>
      <w:r w:rsidRPr="00E71196">
        <w:rPr>
          <w:rFonts w:hint="eastAsia"/>
        </w:rPr>
        <w:t>采用规范性引用文件</w:t>
      </w:r>
      <w:r w:rsidRPr="00E71196">
        <w:rPr>
          <w:szCs w:val="28"/>
        </w:rPr>
        <w:t>GB/T 8290</w:t>
      </w:r>
      <w:r w:rsidRPr="00E71196">
        <w:rPr>
          <w:rFonts w:hint="eastAsia"/>
          <w:szCs w:val="28"/>
        </w:rPr>
        <w:t>、</w:t>
      </w:r>
      <w:r w:rsidRPr="00E71196">
        <w:rPr>
          <w:szCs w:val="28"/>
        </w:rPr>
        <w:t>GB/T 8298</w:t>
      </w:r>
      <w:r w:rsidRPr="00E71196">
        <w:rPr>
          <w:rFonts w:hint="eastAsia"/>
          <w:szCs w:val="28"/>
        </w:rPr>
        <w:t>、</w:t>
      </w:r>
      <w:r w:rsidRPr="00E71196">
        <w:rPr>
          <w:szCs w:val="28"/>
        </w:rPr>
        <w:t>GB/T 8299</w:t>
      </w:r>
      <w:r w:rsidRPr="00E71196">
        <w:rPr>
          <w:rFonts w:hint="eastAsia"/>
        </w:rPr>
        <w:t>替换了</w:t>
      </w:r>
      <w:r w:rsidRPr="00E71196">
        <w:rPr>
          <w:szCs w:val="28"/>
        </w:rPr>
        <w:t>ISO 123</w:t>
      </w:r>
      <w:r w:rsidRPr="00E71196">
        <w:rPr>
          <w:rFonts w:hint="eastAsia"/>
          <w:szCs w:val="28"/>
        </w:rPr>
        <w:t>、</w:t>
      </w:r>
      <w:r w:rsidRPr="00E71196">
        <w:rPr>
          <w:szCs w:val="28"/>
        </w:rPr>
        <w:t>ISO 124</w:t>
      </w:r>
      <w:r w:rsidRPr="00E71196">
        <w:rPr>
          <w:rFonts w:hint="eastAsia"/>
          <w:szCs w:val="28"/>
        </w:rPr>
        <w:t>、</w:t>
      </w:r>
      <w:r w:rsidRPr="00E71196">
        <w:rPr>
          <w:szCs w:val="28"/>
        </w:rPr>
        <w:t>ISO 125</w:t>
      </w:r>
      <w:r w:rsidRPr="00F119FA">
        <w:rPr>
          <w:rFonts w:hint="eastAsia"/>
        </w:rPr>
        <w:t>，</w:t>
      </w:r>
      <w:r w:rsidRPr="00F119FA">
        <w:rPr>
          <w:szCs w:val="28"/>
        </w:rPr>
        <w:t>增加了试剂的</w:t>
      </w:r>
      <w:r w:rsidRPr="00F119FA">
        <w:rPr>
          <w:szCs w:val="28"/>
        </w:rPr>
        <w:t>CAS</w:t>
      </w:r>
      <w:r w:rsidRPr="00E71196">
        <w:rPr>
          <w:szCs w:val="28"/>
        </w:rPr>
        <w:t>号</w:t>
      </w:r>
      <w:r w:rsidRPr="00E71196">
        <w:rPr>
          <w:rFonts w:hint="eastAsia"/>
          <w:szCs w:val="28"/>
        </w:rPr>
        <w:t>、增加了</w:t>
      </w:r>
      <w:r w:rsidRPr="00E71196">
        <w:rPr>
          <w:szCs w:val="28"/>
        </w:rPr>
        <w:t>规范性引用文件</w:t>
      </w:r>
      <w:r w:rsidRPr="00E71196">
        <w:rPr>
          <w:szCs w:val="28"/>
        </w:rPr>
        <w:t>GB/T 1914</w:t>
      </w:r>
      <w:r w:rsidRPr="00E71196">
        <w:rPr>
          <w:rFonts w:hint="eastAsia"/>
          <w:szCs w:val="28"/>
        </w:rPr>
        <w:t>、</w:t>
      </w:r>
      <w:r w:rsidRPr="00E71196">
        <w:rPr>
          <w:szCs w:val="28"/>
        </w:rPr>
        <w:t>GB/T 12808</w:t>
      </w:r>
      <w:r w:rsidRPr="00E71196">
        <w:rPr>
          <w:rFonts w:hint="eastAsia"/>
          <w:szCs w:val="28"/>
        </w:rPr>
        <w:t>，增加了</w:t>
      </w:r>
      <w:r w:rsidRPr="00E71196">
        <w:rPr>
          <w:szCs w:val="28"/>
        </w:rPr>
        <w:t>邻苯二甲酸氢钾溶液的浓度</w:t>
      </w:r>
      <w:r w:rsidRPr="00E71196">
        <w:rPr>
          <w:rFonts w:hint="eastAsia"/>
          <w:szCs w:val="28"/>
        </w:rPr>
        <w:t>和</w:t>
      </w:r>
      <w:r w:rsidRPr="00E71196">
        <w:rPr>
          <w:szCs w:val="28"/>
        </w:rPr>
        <w:t>更</w:t>
      </w:r>
      <w:r w:rsidRPr="00E71196">
        <w:rPr>
          <w:rFonts w:hint="eastAsia"/>
          <w:szCs w:val="28"/>
        </w:rPr>
        <w:t>改</w:t>
      </w:r>
      <w:r w:rsidRPr="00E71196">
        <w:rPr>
          <w:szCs w:val="28"/>
        </w:rPr>
        <w:t>了精密度数据</w:t>
      </w:r>
      <w:r w:rsidRPr="00E71196">
        <w:rPr>
          <w:rFonts w:hint="eastAsia"/>
          <w:szCs w:val="28"/>
        </w:rPr>
        <w:t>等</w:t>
      </w:r>
      <w:r w:rsidRPr="00E71196">
        <w:rPr>
          <w:rFonts w:hint="eastAsia"/>
        </w:rPr>
        <w:t>，使本标准与</w:t>
      </w:r>
      <w:r w:rsidRPr="00E71196">
        <w:rPr>
          <w:rFonts w:hint="eastAsia"/>
        </w:rPr>
        <w:t xml:space="preserve"> ISO 506:2020 </w:t>
      </w:r>
      <w:r w:rsidRPr="00E71196">
        <w:rPr>
          <w:rFonts w:hint="eastAsia"/>
        </w:rPr>
        <w:t>相比产生了较大技术差异。因此本标准改为修改采用</w:t>
      </w:r>
      <w:r w:rsidRPr="00E71196">
        <w:rPr>
          <w:rFonts w:hint="eastAsia"/>
        </w:rPr>
        <w:t xml:space="preserve"> ISO 506:2020</w:t>
      </w:r>
      <w:r w:rsidRPr="00E71196">
        <w:rPr>
          <w:rFonts w:ascii="Calibri" w:hAnsi="Calibri" w:cs="Arial" w:hint="eastAsia"/>
          <w:szCs w:val="28"/>
        </w:rPr>
        <w:t>。</w:t>
      </w:r>
    </w:p>
    <w:bookmarkEnd w:id="42"/>
    <w:p w:rsidR="00F7501B" w:rsidRPr="00E71196" w:rsidRDefault="00F7501B">
      <w:pPr>
        <w:ind w:firstLine="560"/>
        <w:outlineLvl w:val="0"/>
        <w:rPr>
          <w:rFonts w:ascii="Calibri" w:hAnsi="Calibri" w:cs="Arial"/>
          <w:szCs w:val="28"/>
        </w:rPr>
      </w:pPr>
    </w:p>
    <w:sectPr w:rsidR="00F7501B" w:rsidRPr="00E71196">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18E" w:rsidRDefault="00A4518E">
      <w:pPr>
        <w:spacing w:line="240" w:lineRule="auto"/>
        <w:ind w:firstLine="560"/>
      </w:pPr>
      <w:r>
        <w:separator/>
      </w:r>
    </w:p>
  </w:endnote>
  <w:endnote w:type="continuationSeparator" w:id="0">
    <w:p w:rsidR="00A4518E" w:rsidRDefault="00A4518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4B2" w:rsidRDefault="00BD14B2">
    <w:pPr>
      <w:pStyle w:val="a7"/>
      <w:ind w:firstLine="360"/>
      <w:jc w:val="both"/>
    </w:pPr>
    <w:r>
      <w:rPr>
        <w:noProof/>
      </w:rPr>
      <mc:AlternateContent>
        <mc:Choice Requires="wps">
          <w:drawing>
            <wp:anchor distT="0" distB="0" distL="114300" distR="114300" simplePos="0" relativeHeight="251660288" behindDoc="0" locked="0" layoutInCell="1" allowOverlap="1" wp14:anchorId="0391B2EF" wp14:editId="078A369F">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D14B2" w:rsidRDefault="00BD14B2">
                          <w:pPr>
                            <w:pStyle w:val="a7"/>
                            <w:ind w:firstLine="360"/>
                          </w:pPr>
                          <w:r>
                            <w:fldChar w:fldCharType="begin"/>
                          </w:r>
                          <w:r>
                            <w:instrText xml:space="preserve"> PAGE  \* MERGEFORMAT </w:instrText>
                          </w:r>
                          <w:r>
                            <w:fldChar w:fldCharType="separate"/>
                          </w:r>
                          <w:r w:rsidR="00B85997">
                            <w:rPr>
                              <w:noProof/>
                            </w:rPr>
                            <w:t>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4rWrQEAAD8DAAAOAAAAZHJzL2Uyb0RvYy54bWysUs1qGzEQvgfyDkL3WhsT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yE&#10;1r7dIZ8eB99Qh5tJibl1qGvekcmIk7EejVwDwuVT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o1+K1q0BAAA/AwAADgAAAAAAAAAAAAAAAAAuAgAAZHJzL2Uyb0RvYy54bWxQSwECLQAUAAYA&#10;CAAAACEADErw7tYAAAAFAQAADwAAAAAAAAAAAAAAAAAHBAAAZHJzL2Rvd25yZXYueG1sUEsFBgAA&#10;AAAEAAQA8wAAAAoFAAAAAA==&#10;" filled="f" stroked="f">
              <v:textbox style="mso-fit-shape-to-text:t" inset="0,0,0,0">
                <w:txbxContent>
                  <w:p w:rsidR="00BD14B2" w:rsidRDefault="00BD14B2">
                    <w:pPr>
                      <w:pStyle w:val="a7"/>
                      <w:ind w:firstLine="360"/>
                    </w:pPr>
                    <w:r>
                      <w:fldChar w:fldCharType="begin"/>
                    </w:r>
                    <w:r>
                      <w:instrText xml:space="preserve"> PAGE  \* MERGEFORMAT </w:instrText>
                    </w:r>
                    <w:r>
                      <w:fldChar w:fldCharType="separate"/>
                    </w:r>
                    <w:r w:rsidR="00B85997">
                      <w:rPr>
                        <w:noProof/>
                      </w:rPr>
                      <w:t>I</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4B2" w:rsidRDefault="00BD14B2">
    <w:pPr>
      <w:pStyle w:val="a7"/>
      <w:ind w:firstLine="360"/>
      <w:jc w:val="center"/>
    </w:pPr>
    <w:r>
      <w:rPr>
        <w:noProof/>
      </w:rPr>
      <mc:AlternateContent>
        <mc:Choice Requires="wps">
          <w:drawing>
            <wp:anchor distT="0" distB="0" distL="114300" distR="114300" simplePos="0" relativeHeight="251659264" behindDoc="0" locked="0" layoutInCell="1" allowOverlap="1" wp14:anchorId="1A2B0BF1" wp14:editId="0075CD55">
              <wp:simplePos x="0" y="0"/>
              <wp:positionH relativeFrom="margin">
                <wp:align>center</wp:align>
              </wp:positionH>
              <wp:positionV relativeFrom="paragraph">
                <wp:posOffset>-17145</wp:posOffset>
              </wp:positionV>
              <wp:extent cx="235585" cy="1485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35585" cy="148590"/>
                      </a:xfrm>
                      <a:prstGeom prst="rect">
                        <a:avLst/>
                      </a:prstGeom>
                      <a:noFill/>
                      <a:ln>
                        <a:noFill/>
                      </a:ln>
                    </wps:spPr>
                    <wps:txbx>
                      <w:txbxContent>
                        <w:p w:rsidR="00BD14B2" w:rsidRDefault="00BD14B2">
                          <w:pPr>
                            <w:pStyle w:val="a7"/>
                            <w:ind w:firstLine="360"/>
                          </w:pPr>
                          <w:r>
                            <w:fldChar w:fldCharType="begin"/>
                          </w:r>
                          <w:r>
                            <w:instrText xml:space="preserve"> PAGE  \* MERGEFORMAT </w:instrText>
                          </w:r>
                          <w:r>
                            <w:fldChar w:fldCharType="separate"/>
                          </w:r>
                          <w:r w:rsidR="00B85997">
                            <w:rPr>
                              <w:noProof/>
                            </w:rPr>
                            <w:t>4</w:t>
                          </w:r>
                          <w:r>
                            <w:fldChar w:fldCharType="end"/>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0;margin-top:-1.35pt;width:18.55pt;height:11.7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" filled="f" stroked="f">
              <v:textbox inset="0,0,0,0">
                <w:txbxContent>
                  <w:p w:rsidR="00BD14B2" w:rsidRDefault="00BD14B2">
                    <w:pPr>
                      <w:pStyle w:val="a7"/>
                      <w:ind w:firstLine="360"/>
                    </w:pPr>
                    <w:r>
                      <w:fldChar w:fldCharType="begin"/>
                    </w:r>
                    <w:r>
                      <w:instrText xml:space="preserve"> PAGE  \* MERGEFORMAT </w:instrText>
                    </w:r>
                    <w:r>
                      <w:fldChar w:fldCharType="separate"/>
                    </w:r>
                    <w:r w:rsidR="00B85997">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18E" w:rsidRDefault="00A4518E">
      <w:pPr>
        <w:spacing w:line="240" w:lineRule="auto"/>
        <w:ind w:firstLine="560"/>
      </w:pPr>
      <w:r>
        <w:separator/>
      </w:r>
    </w:p>
  </w:footnote>
  <w:footnote w:type="continuationSeparator" w:id="0">
    <w:p w:rsidR="00A4518E" w:rsidRDefault="00A4518E">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B232C"/>
    <w:multiLevelType w:val="singleLevel"/>
    <w:tmpl w:val="A65B232C"/>
    <w:lvl w:ilvl="0">
      <w:start w:val="1"/>
      <w:numFmt w:val="decimal"/>
      <w:suff w:val="space"/>
      <w:lvlText w:val="（%1）"/>
      <w:lvlJc w:val="left"/>
    </w:lvl>
  </w:abstractNum>
  <w:abstractNum w:abstractNumId="1">
    <w:nsid w:val="2C5917C3"/>
    <w:multiLevelType w:val="multilevel"/>
    <w:tmpl w:val="2C5917C3"/>
    <w:lvl w:ilvl="0">
      <w:start w:val="1"/>
      <w:numFmt w:val="none"/>
      <w:pStyle w:val="a"/>
      <w:lvlText w:val="%1——"/>
      <w:lvlJc w:val="left"/>
      <w:pPr>
        <w:tabs>
          <w:tab w:val="left" w:pos="1277"/>
        </w:tabs>
        <w:ind w:left="1277" w:hanging="426"/>
      </w:pPr>
      <w:rPr>
        <w:rFonts w:ascii="宋体" w:eastAsia="宋体" w:hAnsi="Times New Roman" w:hint="eastAsia"/>
        <w:b w:val="0"/>
        <w:i w:val="0"/>
        <w:sz w:val="21"/>
        <w:lang w:val="en-US"/>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nsid w:val="46596C4A"/>
    <w:multiLevelType w:val="multilevel"/>
    <w:tmpl w:val="46596C4A"/>
    <w:lvl w:ilvl="0">
      <w:start w:val="1"/>
      <w:numFmt w:val="decimal"/>
      <w:suff w:val="space"/>
      <w:lvlText w:val="%1."/>
      <w:lvlJc w:val="left"/>
      <w:pPr>
        <w:ind w:left="425" w:hanging="425"/>
      </w:pPr>
      <w:rPr>
        <w:rFonts w:hint="default"/>
      </w:rPr>
    </w:lvl>
    <w:lvl w:ilvl="1">
      <w:start w:val="1"/>
      <w:numFmt w:val="decimal"/>
      <w:suff w:val="space"/>
      <w:lvlText w:val="(%2)"/>
      <w:lvlJc w:val="left"/>
      <w:pPr>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nsid w:val="4EC1960F"/>
    <w:multiLevelType w:val="singleLevel"/>
    <w:tmpl w:val="4EC1960F"/>
    <w:lvl w:ilvl="0">
      <w:start w:val="1"/>
      <w:numFmt w:val="decimal"/>
      <w:suff w:val="space"/>
      <w:lvlText w:val="(%1)"/>
      <w:lvlJc w:val="left"/>
      <w:pPr>
        <w:ind w:left="425" w:hanging="425"/>
      </w:pPr>
      <w:rPr>
        <w:rFonts w:hint="default"/>
      </w:rPr>
    </w:lvl>
  </w:abstractNum>
  <w:abstractNum w:abstractNumId="4">
    <w:nsid w:val="5152125A"/>
    <w:multiLevelType w:val="multilevel"/>
    <w:tmpl w:val="5152125A"/>
    <w:lvl w:ilvl="0">
      <w:start w:val="1"/>
      <w:numFmt w:val="lowerLetter"/>
      <w:pStyle w:val="a0"/>
      <w:lvlText w:val="%1)"/>
      <w:lvlJc w:val="left"/>
      <w:pPr>
        <w:tabs>
          <w:tab w:val="left" w:pos="851"/>
        </w:tabs>
        <w:ind w:left="851" w:hanging="426"/>
      </w:pPr>
      <w:rPr>
        <w:rFonts w:ascii="宋体" w:eastAsia="宋体" w:hAnsi="Times New Roman" w:cs="宋体" w:hint="eastAsia"/>
        <w:sz w:val="21"/>
      </w:rPr>
    </w:lvl>
    <w:lvl w:ilvl="1">
      <w:start w:val="1"/>
      <w:numFmt w:val="decimal"/>
      <w:lvlText w:val="%2)"/>
      <w:lvlJc w:val="left"/>
      <w:pPr>
        <w:tabs>
          <w:tab w:val="left" w:pos="1276"/>
        </w:tabs>
        <w:ind w:left="1276" w:hanging="425"/>
      </w:pPr>
      <w:rPr>
        <w:rFonts w:ascii="宋体" w:eastAsia="宋体" w:hAnsi="Times New Roman" w:cs="宋体" w:hint="eastAsia"/>
        <w:sz w:val="21"/>
      </w:rPr>
    </w:lvl>
    <w:lvl w:ilvl="2">
      <w:start w:val="1"/>
      <w:numFmt w:val="decimal"/>
      <w:lvlText w:val="(%3)"/>
      <w:lvlJc w:val="left"/>
      <w:pPr>
        <w:ind w:left="1702" w:hanging="425"/>
      </w:pPr>
      <w:rPr>
        <w:rFonts w:ascii="宋体" w:eastAsia="宋体" w:hAnsi="Times New Roman" w:cs="宋体" w:hint="eastAsia"/>
        <w:sz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5">
    <w:nsid w:val="625A863F"/>
    <w:multiLevelType w:val="multilevel"/>
    <w:tmpl w:val="625A863F"/>
    <w:lvl w:ilvl="0">
      <w:start w:val="1"/>
      <w:numFmt w:val="decimal"/>
      <w:suff w:val="space"/>
      <w:lvlText w:val="%1."/>
      <w:lvlJc w:val="left"/>
      <w:pPr>
        <w:ind w:left="425" w:hanging="425"/>
      </w:pPr>
      <w:rPr>
        <w:rFonts w:hint="default"/>
      </w:rPr>
    </w:lvl>
    <w:lvl w:ilvl="1">
      <w:start w:val="1"/>
      <w:numFmt w:val="decimal"/>
      <w:suff w:val="space"/>
      <w:lvlText w:val="(%2)"/>
      <w:lvlJc w:val="left"/>
      <w:pPr>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
    <w:nsid w:val="6C649C1D"/>
    <w:multiLevelType w:val="singleLevel"/>
    <w:tmpl w:val="6C649C1D"/>
    <w:lvl w:ilvl="0">
      <w:start w:val="1"/>
      <w:numFmt w:val="decimal"/>
      <w:pStyle w:val="3"/>
      <w:suff w:val="nothing"/>
      <w:lvlText w:val="%1．"/>
      <w:lvlJc w:val="left"/>
      <w:pPr>
        <w:ind w:left="0" w:firstLine="400"/>
      </w:pPr>
      <w:rPr>
        <w:rFonts w:hint="default"/>
      </w:rPr>
    </w:lvl>
  </w:abstractNum>
  <w:num w:numId="1">
    <w:abstractNumId w:val="6"/>
  </w:num>
  <w:num w:numId="2">
    <w:abstractNumId w:val="1"/>
  </w:num>
  <w:num w:numId="3">
    <w:abstractNumId w:val="4"/>
  </w:num>
  <w:num w:numId="4">
    <w:abstractNumId w:val="3"/>
  </w:num>
  <w:num w:numId="5">
    <w:abstractNumId w:val="0"/>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bb">
    <w15:presenceInfo w15:providerId="None" w15:userId="wbb"/>
  </w15:person>
  <w15:person w15:author="李一民">
    <w15:presenceInfo w15:providerId="WPS Office" w15:userId="161066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56F768F4"/>
    <w:rsid w:val="000706A7"/>
    <w:rsid w:val="000F67CE"/>
    <w:rsid w:val="002A0333"/>
    <w:rsid w:val="00320437"/>
    <w:rsid w:val="00337EC4"/>
    <w:rsid w:val="004F3FD3"/>
    <w:rsid w:val="0052033C"/>
    <w:rsid w:val="005A4F32"/>
    <w:rsid w:val="006479C3"/>
    <w:rsid w:val="00682715"/>
    <w:rsid w:val="00701E99"/>
    <w:rsid w:val="00753784"/>
    <w:rsid w:val="007657F5"/>
    <w:rsid w:val="007A1C82"/>
    <w:rsid w:val="008A519C"/>
    <w:rsid w:val="00A06622"/>
    <w:rsid w:val="00A4518E"/>
    <w:rsid w:val="00AE6C88"/>
    <w:rsid w:val="00B85997"/>
    <w:rsid w:val="00BD14B2"/>
    <w:rsid w:val="00CF649B"/>
    <w:rsid w:val="00E373F9"/>
    <w:rsid w:val="00E71196"/>
    <w:rsid w:val="00F07992"/>
    <w:rsid w:val="00F119FA"/>
    <w:rsid w:val="00F441CC"/>
    <w:rsid w:val="00F7501B"/>
    <w:rsid w:val="01D53811"/>
    <w:rsid w:val="027A3251"/>
    <w:rsid w:val="02B064D2"/>
    <w:rsid w:val="07D60EE8"/>
    <w:rsid w:val="0D252441"/>
    <w:rsid w:val="10114DE0"/>
    <w:rsid w:val="12C53A3E"/>
    <w:rsid w:val="131C6BCE"/>
    <w:rsid w:val="14B86D2A"/>
    <w:rsid w:val="19E86C52"/>
    <w:rsid w:val="26036053"/>
    <w:rsid w:val="27085D97"/>
    <w:rsid w:val="27457CFC"/>
    <w:rsid w:val="27C71A23"/>
    <w:rsid w:val="284303FE"/>
    <w:rsid w:val="2A73587A"/>
    <w:rsid w:val="2B120912"/>
    <w:rsid w:val="2C0F50D6"/>
    <w:rsid w:val="2EA45944"/>
    <w:rsid w:val="31441EE2"/>
    <w:rsid w:val="3D403C12"/>
    <w:rsid w:val="3D447132"/>
    <w:rsid w:val="4166110F"/>
    <w:rsid w:val="54EC6FDC"/>
    <w:rsid w:val="56B345CB"/>
    <w:rsid w:val="56F768F4"/>
    <w:rsid w:val="5AC512EB"/>
    <w:rsid w:val="5C84127D"/>
    <w:rsid w:val="5DFB1DB5"/>
    <w:rsid w:val="610058FD"/>
    <w:rsid w:val="611D755D"/>
    <w:rsid w:val="665E318F"/>
    <w:rsid w:val="681B37A9"/>
    <w:rsid w:val="6BB76D12"/>
    <w:rsid w:val="6C761D48"/>
    <w:rsid w:val="6CA2150A"/>
    <w:rsid w:val="71164991"/>
    <w:rsid w:val="71174E86"/>
    <w:rsid w:val="71766D81"/>
    <w:rsid w:val="7368763B"/>
    <w:rsid w:val="776B504C"/>
    <w:rsid w:val="7E7B29DA"/>
    <w:rsid w:val="7E851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widowControl w:val="0"/>
      <w:spacing w:line="520" w:lineRule="exact"/>
      <w:ind w:firstLineChars="200" w:firstLine="1440"/>
      <w:jc w:val="both"/>
    </w:pPr>
    <w:rPr>
      <w:rFonts w:ascii="Times New Roman" w:eastAsia="仿宋_GB2312" w:hAnsi="Times New Roman" w:cs="Times New Roman"/>
      <w:kern w:val="2"/>
      <w:sz w:val="28"/>
      <w:szCs w:val="24"/>
    </w:rPr>
  </w:style>
  <w:style w:type="paragraph" w:styleId="1">
    <w:name w:val="heading 1"/>
    <w:basedOn w:val="a1"/>
    <w:next w:val="a1"/>
    <w:autoRedefine/>
    <w:qFormat/>
    <w:pPr>
      <w:spacing w:line="560" w:lineRule="exact"/>
      <w:ind w:firstLineChars="0" w:firstLine="0"/>
      <w:jc w:val="left"/>
      <w:outlineLvl w:val="0"/>
    </w:pPr>
    <w:rPr>
      <w:rFonts w:ascii="黑体" w:eastAsia="黑体" w:hAnsi="黑体"/>
      <w:bCs/>
      <w:color w:val="000000"/>
      <w:kern w:val="0"/>
      <w:sz w:val="32"/>
      <w:szCs w:val="32"/>
    </w:rPr>
  </w:style>
  <w:style w:type="paragraph" w:styleId="2">
    <w:name w:val="heading 2"/>
    <w:basedOn w:val="a1"/>
    <w:next w:val="a1"/>
    <w:link w:val="2Char"/>
    <w:autoRedefine/>
    <w:unhideWhenUsed/>
    <w:qFormat/>
    <w:pPr>
      <w:keepNext/>
      <w:keepLines/>
      <w:spacing w:line="560" w:lineRule="exact"/>
      <w:ind w:firstLineChars="0" w:firstLine="0"/>
      <w:outlineLvl w:val="1"/>
    </w:pPr>
    <w:rPr>
      <w:rFonts w:ascii="Arial" w:eastAsia="黑体" w:hAnsi="Arial"/>
      <w:sz w:val="30"/>
    </w:rPr>
  </w:style>
  <w:style w:type="paragraph" w:styleId="3">
    <w:name w:val="heading 3"/>
    <w:basedOn w:val="a1"/>
    <w:next w:val="a1"/>
    <w:autoRedefine/>
    <w:unhideWhenUsed/>
    <w:qFormat/>
    <w:pPr>
      <w:numPr>
        <w:numId w:val="1"/>
      </w:numPr>
      <w:spacing w:line="560" w:lineRule="exact"/>
      <w:ind w:firstLineChars="0" w:firstLine="0"/>
      <w:outlineLvl w:val="2"/>
    </w:pPr>
    <w:rPr>
      <w:rFonts w:cs="仿宋_GB2312"/>
      <w:b/>
      <w:bCs/>
      <w:szCs w:val="3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Char"/>
    <w:autoRedefine/>
    <w:qFormat/>
    <w:pPr>
      <w:adjustRightInd w:val="0"/>
      <w:spacing w:line="400" w:lineRule="exact"/>
      <w:jc w:val="left"/>
    </w:pPr>
    <w:rPr>
      <w:rFonts w:ascii="Calibri" w:eastAsia="宋体" w:hAnsi="Calibri"/>
      <w:sz w:val="21"/>
      <w:szCs w:val="21"/>
    </w:rPr>
  </w:style>
  <w:style w:type="paragraph" w:styleId="30">
    <w:name w:val="toc 3"/>
    <w:basedOn w:val="a1"/>
    <w:next w:val="a1"/>
    <w:autoRedefine/>
    <w:uiPriority w:val="39"/>
    <w:unhideWhenUsed/>
    <w:qFormat/>
    <w:pPr>
      <w:widowControl/>
      <w:tabs>
        <w:tab w:val="right" w:leader="dot" w:pos="8844"/>
      </w:tabs>
      <w:spacing w:after="100" w:line="259" w:lineRule="auto"/>
      <w:ind w:left="446"/>
      <w:jc w:val="left"/>
    </w:pPr>
    <w:rPr>
      <w:rFonts w:ascii="等线" w:eastAsia="等线" w:hAnsi="等线"/>
      <w:kern w:val="0"/>
      <w:sz w:val="22"/>
      <w:szCs w:val="22"/>
    </w:rPr>
  </w:style>
  <w:style w:type="paragraph" w:styleId="a6">
    <w:name w:val="Balloon Text"/>
    <w:basedOn w:val="a1"/>
    <w:link w:val="Char0"/>
    <w:autoRedefine/>
    <w:qFormat/>
    <w:rPr>
      <w:sz w:val="18"/>
      <w:szCs w:val="18"/>
    </w:rPr>
  </w:style>
  <w:style w:type="paragraph" w:styleId="a7">
    <w:name w:val="footer"/>
    <w:basedOn w:val="a1"/>
    <w:autoRedefine/>
    <w:uiPriority w:val="99"/>
    <w:qFormat/>
    <w:pPr>
      <w:tabs>
        <w:tab w:val="center" w:pos="4153"/>
        <w:tab w:val="right" w:pos="8306"/>
      </w:tabs>
      <w:snapToGrid w:val="0"/>
      <w:jc w:val="left"/>
    </w:pPr>
    <w:rPr>
      <w:sz w:val="18"/>
      <w:szCs w:val="18"/>
    </w:rPr>
  </w:style>
  <w:style w:type="paragraph" w:styleId="10">
    <w:name w:val="toc 1"/>
    <w:basedOn w:val="a1"/>
    <w:next w:val="a1"/>
    <w:autoRedefine/>
    <w:uiPriority w:val="39"/>
    <w:unhideWhenUsed/>
    <w:qFormat/>
    <w:pPr>
      <w:widowControl/>
      <w:tabs>
        <w:tab w:val="right" w:leader="dot" w:pos="8844"/>
      </w:tabs>
      <w:spacing w:after="100" w:line="259" w:lineRule="auto"/>
      <w:ind w:left="442" w:hangingChars="200" w:hanging="442"/>
      <w:jc w:val="left"/>
    </w:pPr>
    <w:rPr>
      <w:b/>
      <w:bCs/>
      <w:kern w:val="0"/>
      <w:sz w:val="22"/>
      <w:szCs w:val="22"/>
    </w:rPr>
  </w:style>
  <w:style w:type="paragraph" w:styleId="20">
    <w:name w:val="toc 2"/>
    <w:basedOn w:val="a1"/>
    <w:next w:val="a1"/>
    <w:autoRedefine/>
    <w:uiPriority w:val="39"/>
    <w:unhideWhenUsed/>
    <w:qFormat/>
    <w:pPr>
      <w:widowControl/>
      <w:tabs>
        <w:tab w:val="right" w:leader="dot" w:pos="8844"/>
      </w:tabs>
      <w:spacing w:after="100" w:line="259" w:lineRule="auto"/>
      <w:ind w:left="216"/>
      <w:jc w:val="left"/>
    </w:pPr>
    <w:rPr>
      <w:rFonts w:ascii="等线" w:eastAsia="等线" w:hAnsi="等线"/>
      <w:kern w:val="0"/>
      <w:sz w:val="22"/>
      <w:szCs w:val="22"/>
    </w:rPr>
  </w:style>
  <w:style w:type="paragraph" w:styleId="a8">
    <w:name w:val="Normal (Web)"/>
    <w:basedOn w:val="a1"/>
    <w:autoRedefine/>
    <w:qFormat/>
    <w:rPr>
      <w:sz w:val="24"/>
    </w:rPr>
  </w:style>
  <w:style w:type="paragraph" w:styleId="a9">
    <w:name w:val="annotation subject"/>
    <w:basedOn w:val="a5"/>
    <w:next w:val="a5"/>
    <w:link w:val="Char1"/>
    <w:autoRedefine/>
    <w:qFormat/>
    <w:rPr>
      <w:b/>
      <w:bCs/>
    </w:rPr>
  </w:style>
  <w:style w:type="table" w:styleId="aa">
    <w:name w:val="Table Grid"/>
    <w:basedOn w:val="a3"/>
    <w:autoRedefine/>
    <w:qFormat/>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b">
    <w:name w:val="Strong"/>
    <w:basedOn w:val="a2"/>
    <w:autoRedefine/>
    <w:qFormat/>
    <w:rPr>
      <w:b/>
    </w:rPr>
  </w:style>
  <w:style w:type="character" w:styleId="ac">
    <w:name w:val="annotation reference"/>
    <w:basedOn w:val="a2"/>
    <w:autoRedefine/>
    <w:qFormat/>
    <w:rPr>
      <w:sz w:val="21"/>
      <w:szCs w:val="21"/>
    </w:rPr>
  </w:style>
  <w:style w:type="character" w:customStyle="1" w:styleId="2Char">
    <w:name w:val="标题 2 Char"/>
    <w:link w:val="2"/>
    <w:autoRedefine/>
    <w:qFormat/>
    <w:rPr>
      <w:rFonts w:ascii="Arial" w:eastAsia="黑体" w:hAnsi="Arial"/>
      <w:sz w:val="30"/>
    </w:rPr>
  </w:style>
  <w:style w:type="paragraph" w:customStyle="1" w:styleId="ad">
    <w:name w:val="段"/>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character" w:customStyle="1" w:styleId="font31">
    <w:name w:val="font31"/>
    <w:autoRedefine/>
    <w:qFormat/>
    <w:rPr>
      <w:rFonts w:ascii="Symbol" w:hAnsi="Symbol" w:cs="Symbol" w:hint="default"/>
      <w:color w:val="000000"/>
      <w:sz w:val="20"/>
      <w:szCs w:val="20"/>
      <w:u w:val="none"/>
    </w:rPr>
  </w:style>
  <w:style w:type="character" w:customStyle="1" w:styleId="font61">
    <w:name w:val="font6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color w:val="000000"/>
      <w:sz w:val="20"/>
      <w:szCs w:val="20"/>
      <w:u w:val="none"/>
    </w:rPr>
  </w:style>
  <w:style w:type="character" w:customStyle="1" w:styleId="font71">
    <w:name w:val="font71"/>
    <w:autoRedefine/>
    <w:qFormat/>
    <w:rPr>
      <w:rFonts w:ascii="Times New Roman" w:hAnsi="Times New Roman" w:cs="Times New Roman" w:hint="default"/>
      <w:color w:val="000000"/>
      <w:sz w:val="20"/>
      <w:szCs w:val="20"/>
      <w:u w:val="none"/>
      <w:vertAlign w:val="subscript"/>
    </w:rPr>
  </w:style>
  <w:style w:type="character" w:customStyle="1" w:styleId="font51">
    <w:name w:val="font51"/>
    <w:autoRedefine/>
    <w:qFormat/>
    <w:rPr>
      <w:rFonts w:ascii="宋体" w:eastAsia="宋体" w:hAnsi="宋体" w:cs="宋体" w:hint="eastAsia"/>
      <w:color w:val="000000"/>
      <w:sz w:val="20"/>
      <w:szCs w:val="20"/>
      <w:u w:val="none"/>
      <w:vertAlign w:val="subscript"/>
    </w:rPr>
  </w:style>
  <w:style w:type="paragraph" w:styleId="ae">
    <w:name w:val="List Paragraph"/>
    <w:basedOn w:val="a1"/>
    <w:autoRedefine/>
    <w:uiPriority w:val="99"/>
    <w:qFormat/>
    <w:pPr>
      <w:ind w:firstLine="420"/>
    </w:pPr>
  </w:style>
  <w:style w:type="paragraph" w:customStyle="1" w:styleId="EndNoteBibliography">
    <w:name w:val="EndNote Bibliography"/>
    <w:basedOn w:val="a1"/>
    <w:autoRedefine/>
    <w:qFormat/>
    <w:rPr>
      <w:sz w:val="20"/>
    </w:rPr>
  </w:style>
  <w:style w:type="paragraph" w:customStyle="1" w:styleId="af">
    <w:name w:val="标准文件_段"/>
    <w:autoRedefine/>
    <w:qFormat/>
    <w:pPr>
      <w:autoSpaceDE w:val="0"/>
      <w:autoSpaceDN w:val="0"/>
      <w:ind w:firstLineChars="200" w:firstLine="200"/>
      <w:jc w:val="both"/>
    </w:pPr>
    <w:rPr>
      <w:rFonts w:ascii="宋体" w:hAnsi="Times New Roman" w:cs="Times New Roman"/>
      <w:sz w:val="21"/>
    </w:rPr>
  </w:style>
  <w:style w:type="paragraph" w:customStyle="1" w:styleId="a">
    <w:name w:val="标准文件_一级项"/>
    <w:autoRedefine/>
    <w:qFormat/>
    <w:pPr>
      <w:numPr>
        <w:numId w:val="2"/>
      </w:numPr>
      <w:tabs>
        <w:tab w:val="clear" w:pos="1277"/>
        <w:tab w:val="left" w:pos="851"/>
      </w:tabs>
      <w:ind w:left="851"/>
    </w:pPr>
    <w:rPr>
      <w:rFonts w:ascii="宋体" w:hAnsi="Times New Roman" w:cs="Times New Roman"/>
      <w:sz w:val="21"/>
    </w:rPr>
  </w:style>
  <w:style w:type="paragraph" w:customStyle="1" w:styleId="af0">
    <w:name w:val="标准文件_表格"/>
    <w:basedOn w:val="a1"/>
    <w:autoRedefine/>
    <w:qFormat/>
    <w:pPr>
      <w:widowControl/>
      <w:autoSpaceDE w:val="0"/>
      <w:autoSpaceDN w:val="0"/>
      <w:jc w:val="center"/>
    </w:pPr>
    <w:rPr>
      <w:rFonts w:ascii="宋体" w:hint="eastAsia"/>
      <w:kern w:val="0"/>
      <w:sz w:val="18"/>
      <w:szCs w:val="20"/>
    </w:rPr>
  </w:style>
  <w:style w:type="character" w:customStyle="1" w:styleId="Char0">
    <w:name w:val="批注框文本 Char"/>
    <w:basedOn w:val="a2"/>
    <w:link w:val="a6"/>
    <w:autoRedefine/>
    <w:qFormat/>
    <w:rPr>
      <w:rFonts w:ascii="Times New Roman" w:hAnsi="Times New Roman" w:cs="Times New Roman"/>
      <w:kern w:val="2"/>
      <w:sz w:val="18"/>
      <w:szCs w:val="18"/>
    </w:rPr>
  </w:style>
  <w:style w:type="character" w:customStyle="1" w:styleId="Char">
    <w:name w:val="批注文字 Char"/>
    <w:basedOn w:val="a2"/>
    <w:link w:val="a5"/>
    <w:autoRedefine/>
    <w:qFormat/>
    <w:rPr>
      <w:rFonts w:ascii="Times New Roman" w:hAnsi="Times New Roman" w:cs="Times New Roman"/>
      <w:kern w:val="2"/>
      <w:sz w:val="21"/>
      <w:szCs w:val="24"/>
    </w:rPr>
  </w:style>
  <w:style w:type="character" w:customStyle="1" w:styleId="Char1">
    <w:name w:val="批注主题 Char"/>
    <w:basedOn w:val="Char"/>
    <w:link w:val="a9"/>
    <w:autoRedefine/>
    <w:qFormat/>
    <w:rPr>
      <w:rFonts w:ascii="Times New Roman" w:hAnsi="Times New Roman" w:cs="Times New Roman"/>
      <w:b/>
      <w:bCs/>
      <w:kern w:val="2"/>
      <w:sz w:val="21"/>
      <w:szCs w:val="24"/>
    </w:rPr>
  </w:style>
  <w:style w:type="character" w:customStyle="1" w:styleId="Char2">
    <w:name w:val="标准文件_段 Char"/>
    <w:basedOn w:val="a2"/>
    <w:autoRedefine/>
    <w:qFormat/>
    <w:rPr>
      <w:rFonts w:ascii="宋体" w:eastAsia="宋体" w:hAnsi="Times New Roman" w:cs="宋体" w:hint="eastAsia"/>
      <w:sz w:val="21"/>
    </w:rPr>
  </w:style>
  <w:style w:type="paragraph" w:customStyle="1" w:styleId="a0">
    <w:name w:val="标准文件_字母编号列项（一级）"/>
    <w:basedOn w:val="a1"/>
    <w:autoRedefine/>
    <w:qFormat/>
    <w:pPr>
      <w:widowControl/>
      <w:numPr>
        <w:numId w:val="3"/>
      </w:numPr>
      <w:spacing w:line="240" w:lineRule="auto"/>
    </w:pPr>
    <w:rPr>
      <w:rFonts w:ascii="宋体" w:eastAsia="宋体" w:hint="eastAsia"/>
      <w:kern w:val="0"/>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widowControl w:val="0"/>
      <w:spacing w:line="520" w:lineRule="exact"/>
      <w:ind w:firstLineChars="200" w:firstLine="1440"/>
      <w:jc w:val="both"/>
    </w:pPr>
    <w:rPr>
      <w:rFonts w:ascii="Times New Roman" w:eastAsia="仿宋_GB2312" w:hAnsi="Times New Roman" w:cs="Times New Roman"/>
      <w:kern w:val="2"/>
      <w:sz w:val="28"/>
      <w:szCs w:val="24"/>
    </w:rPr>
  </w:style>
  <w:style w:type="paragraph" w:styleId="1">
    <w:name w:val="heading 1"/>
    <w:basedOn w:val="a1"/>
    <w:next w:val="a1"/>
    <w:autoRedefine/>
    <w:qFormat/>
    <w:pPr>
      <w:spacing w:line="560" w:lineRule="exact"/>
      <w:ind w:firstLineChars="0" w:firstLine="0"/>
      <w:jc w:val="left"/>
      <w:outlineLvl w:val="0"/>
    </w:pPr>
    <w:rPr>
      <w:rFonts w:ascii="黑体" w:eastAsia="黑体" w:hAnsi="黑体"/>
      <w:bCs/>
      <w:color w:val="000000"/>
      <w:kern w:val="0"/>
      <w:sz w:val="32"/>
      <w:szCs w:val="32"/>
    </w:rPr>
  </w:style>
  <w:style w:type="paragraph" w:styleId="2">
    <w:name w:val="heading 2"/>
    <w:basedOn w:val="a1"/>
    <w:next w:val="a1"/>
    <w:link w:val="2Char"/>
    <w:autoRedefine/>
    <w:unhideWhenUsed/>
    <w:qFormat/>
    <w:pPr>
      <w:keepNext/>
      <w:keepLines/>
      <w:spacing w:line="560" w:lineRule="exact"/>
      <w:ind w:firstLineChars="0" w:firstLine="0"/>
      <w:outlineLvl w:val="1"/>
    </w:pPr>
    <w:rPr>
      <w:rFonts w:ascii="Arial" w:eastAsia="黑体" w:hAnsi="Arial"/>
      <w:sz w:val="30"/>
    </w:rPr>
  </w:style>
  <w:style w:type="paragraph" w:styleId="3">
    <w:name w:val="heading 3"/>
    <w:basedOn w:val="a1"/>
    <w:next w:val="a1"/>
    <w:autoRedefine/>
    <w:unhideWhenUsed/>
    <w:qFormat/>
    <w:pPr>
      <w:numPr>
        <w:numId w:val="1"/>
      </w:numPr>
      <w:spacing w:line="560" w:lineRule="exact"/>
      <w:ind w:firstLineChars="0" w:firstLine="0"/>
      <w:outlineLvl w:val="2"/>
    </w:pPr>
    <w:rPr>
      <w:rFonts w:cs="仿宋_GB2312"/>
      <w:b/>
      <w:bCs/>
      <w:szCs w:val="3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Char"/>
    <w:autoRedefine/>
    <w:qFormat/>
    <w:pPr>
      <w:adjustRightInd w:val="0"/>
      <w:spacing w:line="400" w:lineRule="exact"/>
      <w:jc w:val="left"/>
    </w:pPr>
    <w:rPr>
      <w:rFonts w:ascii="Calibri" w:eastAsia="宋体" w:hAnsi="Calibri"/>
      <w:sz w:val="21"/>
      <w:szCs w:val="21"/>
    </w:rPr>
  </w:style>
  <w:style w:type="paragraph" w:styleId="30">
    <w:name w:val="toc 3"/>
    <w:basedOn w:val="a1"/>
    <w:next w:val="a1"/>
    <w:autoRedefine/>
    <w:uiPriority w:val="39"/>
    <w:unhideWhenUsed/>
    <w:qFormat/>
    <w:pPr>
      <w:widowControl/>
      <w:tabs>
        <w:tab w:val="right" w:leader="dot" w:pos="8844"/>
      </w:tabs>
      <w:spacing w:after="100" w:line="259" w:lineRule="auto"/>
      <w:ind w:left="446"/>
      <w:jc w:val="left"/>
    </w:pPr>
    <w:rPr>
      <w:rFonts w:ascii="等线" w:eastAsia="等线" w:hAnsi="等线"/>
      <w:kern w:val="0"/>
      <w:sz w:val="22"/>
      <w:szCs w:val="22"/>
    </w:rPr>
  </w:style>
  <w:style w:type="paragraph" w:styleId="a6">
    <w:name w:val="Balloon Text"/>
    <w:basedOn w:val="a1"/>
    <w:link w:val="Char0"/>
    <w:autoRedefine/>
    <w:qFormat/>
    <w:rPr>
      <w:sz w:val="18"/>
      <w:szCs w:val="18"/>
    </w:rPr>
  </w:style>
  <w:style w:type="paragraph" w:styleId="a7">
    <w:name w:val="footer"/>
    <w:basedOn w:val="a1"/>
    <w:autoRedefine/>
    <w:uiPriority w:val="99"/>
    <w:qFormat/>
    <w:pPr>
      <w:tabs>
        <w:tab w:val="center" w:pos="4153"/>
        <w:tab w:val="right" w:pos="8306"/>
      </w:tabs>
      <w:snapToGrid w:val="0"/>
      <w:jc w:val="left"/>
    </w:pPr>
    <w:rPr>
      <w:sz w:val="18"/>
      <w:szCs w:val="18"/>
    </w:rPr>
  </w:style>
  <w:style w:type="paragraph" w:styleId="10">
    <w:name w:val="toc 1"/>
    <w:basedOn w:val="a1"/>
    <w:next w:val="a1"/>
    <w:autoRedefine/>
    <w:uiPriority w:val="39"/>
    <w:unhideWhenUsed/>
    <w:qFormat/>
    <w:pPr>
      <w:widowControl/>
      <w:tabs>
        <w:tab w:val="right" w:leader="dot" w:pos="8844"/>
      </w:tabs>
      <w:spacing w:after="100" w:line="259" w:lineRule="auto"/>
      <w:ind w:left="442" w:hangingChars="200" w:hanging="442"/>
      <w:jc w:val="left"/>
    </w:pPr>
    <w:rPr>
      <w:b/>
      <w:bCs/>
      <w:kern w:val="0"/>
      <w:sz w:val="22"/>
      <w:szCs w:val="22"/>
    </w:rPr>
  </w:style>
  <w:style w:type="paragraph" w:styleId="20">
    <w:name w:val="toc 2"/>
    <w:basedOn w:val="a1"/>
    <w:next w:val="a1"/>
    <w:autoRedefine/>
    <w:uiPriority w:val="39"/>
    <w:unhideWhenUsed/>
    <w:qFormat/>
    <w:pPr>
      <w:widowControl/>
      <w:tabs>
        <w:tab w:val="right" w:leader="dot" w:pos="8844"/>
      </w:tabs>
      <w:spacing w:after="100" w:line="259" w:lineRule="auto"/>
      <w:ind w:left="216"/>
      <w:jc w:val="left"/>
    </w:pPr>
    <w:rPr>
      <w:rFonts w:ascii="等线" w:eastAsia="等线" w:hAnsi="等线"/>
      <w:kern w:val="0"/>
      <w:sz w:val="22"/>
      <w:szCs w:val="22"/>
    </w:rPr>
  </w:style>
  <w:style w:type="paragraph" w:styleId="a8">
    <w:name w:val="Normal (Web)"/>
    <w:basedOn w:val="a1"/>
    <w:autoRedefine/>
    <w:qFormat/>
    <w:rPr>
      <w:sz w:val="24"/>
    </w:rPr>
  </w:style>
  <w:style w:type="paragraph" w:styleId="a9">
    <w:name w:val="annotation subject"/>
    <w:basedOn w:val="a5"/>
    <w:next w:val="a5"/>
    <w:link w:val="Char1"/>
    <w:autoRedefine/>
    <w:qFormat/>
    <w:rPr>
      <w:b/>
      <w:bCs/>
    </w:rPr>
  </w:style>
  <w:style w:type="table" w:styleId="aa">
    <w:name w:val="Table Grid"/>
    <w:basedOn w:val="a3"/>
    <w:autoRedefine/>
    <w:qFormat/>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b">
    <w:name w:val="Strong"/>
    <w:basedOn w:val="a2"/>
    <w:autoRedefine/>
    <w:qFormat/>
    <w:rPr>
      <w:b/>
    </w:rPr>
  </w:style>
  <w:style w:type="character" w:styleId="ac">
    <w:name w:val="annotation reference"/>
    <w:basedOn w:val="a2"/>
    <w:autoRedefine/>
    <w:qFormat/>
    <w:rPr>
      <w:sz w:val="21"/>
      <w:szCs w:val="21"/>
    </w:rPr>
  </w:style>
  <w:style w:type="character" w:customStyle="1" w:styleId="2Char">
    <w:name w:val="标题 2 Char"/>
    <w:link w:val="2"/>
    <w:autoRedefine/>
    <w:qFormat/>
    <w:rPr>
      <w:rFonts w:ascii="Arial" w:eastAsia="黑体" w:hAnsi="Arial"/>
      <w:sz w:val="30"/>
    </w:rPr>
  </w:style>
  <w:style w:type="paragraph" w:customStyle="1" w:styleId="ad">
    <w:name w:val="段"/>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character" w:customStyle="1" w:styleId="font31">
    <w:name w:val="font31"/>
    <w:autoRedefine/>
    <w:qFormat/>
    <w:rPr>
      <w:rFonts w:ascii="Symbol" w:hAnsi="Symbol" w:cs="Symbol" w:hint="default"/>
      <w:color w:val="000000"/>
      <w:sz w:val="20"/>
      <w:szCs w:val="20"/>
      <w:u w:val="none"/>
    </w:rPr>
  </w:style>
  <w:style w:type="character" w:customStyle="1" w:styleId="font61">
    <w:name w:val="font6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color w:val="000000"/>
      <w:sz w:val="20"/>
      <w:szCs w:val="20"/>
      <w:u w:val="none"/>
    </w:rPr>
  </w:style>
  <w:style w:type="character" w:customStyle="1" w:styleId="font71">
    <w:name w:val="font71"/>
    <w:autoRedefine/>
    <w:qFormat/>
    <w:rPr>
      <w:rFonts w:ascii="Times New Roman" w:hAnsi="Times New Roman" w:cs="Times New Roman" w:hint="default"/>
      <w:color w:val="000000"/>
      <w:sz w:val="20"/>
      <w:szCs w:val="20"/>
      <w:u w:val="none"/>
      <w:vertAlign w:val="subscript"/>
    </w:rPr>
  </w:style>
  <w:style w:type="character" w:customStyle="1" w:styleId="font51">
    <w:name w:val="font51"/>
    <w:autoRedefine/>
    <w:qFormat/>
    <w:rPr>
      <w:rFonts w:ascii="宋体" w:eastAsia="宋体" w:hAnsi="宋体" w:cs="宋体" w:hint="eastAsia"/>
      <w:color w:val="000000"/>
      <w:sz w:val="20"/>
      <w:szCs w:val="20"/>
      <w:u w:val="none"/>
      <w:vertAlign w:val="subscript"/>
    </w:rPr>
  </w:style>
  <w:style w:type="paragraph" w:styleId="ae">
    <w:name w:val="List Paragraph"/>
    <w:basedOn w:val="a1"/>
    <w:autoRedefine/>
    <w:uiPriority w:val="99"/>
    <w:qFormat/>
    <w:pPr>
      <w:ind w:firstLine="420"/>
    </w:pPr>
  </w:style>
  <w:style w:type="paragraph" w:customStyle="1" w:styleId="EndNoteBibliography">
    <w:name w:val="EndNote Bibliography"/>
    <w:basedOn w:val="a1"/>
    <w:autoRedefine/>
    <w:qFormat/>
    <w:rPr>
      <w:sz w:val="20"/>
    </w:rPr>
  </w:style>
  <w:style w:type="paragraph" w:customStyle="1" w:styleId="af">
    <w:name w:val="标准文件_段"/>
    <w:autoRedefine/>
    <w:qFormat/>
    <w:pPr>
      <w:autoSpaceDE w:val="0"/>
      <w:autoSpaceDN w:val="0"/>
      <w:ind w:firstLineChars="200" w:firstLine="200"/>
      <w:jc w:val="both"/>
    </w:pPr>
    <w:rPr>
      <w:rFonts w:ascii="宋体" w:hAnsi="Times New Roman" w:cs="Times New Roman"/>
      <w:sz w:val="21"/>
    </w:rPr>
  </w:style>
  <w:style w:type="paragraph" w:customStyle="1" w:styleId="a">
    <w:name w:val="标准文件_一级项"/>
    <w:autoRedefine/>
    <w:qFormat/>
    <w:pPr>
      <w:numPr>
        <w:numId w:val="2"/>
      </w:numPr>
      <w:tabs>
        <w:tab w:val="clear" w:pos="1277"/>
        <w:tab w:val="left" w:pos="851"/>
      </w:tabs>
      <w:ind w:left="851"/>
    </w:pPr>
    <w:rPr>
      <w:rFonts w:ascii="宋体" w:hAnsi="Times New Roman" w:cs="Times New Roman"/>
      <w:sz w:val="21"/>
    </w:rPr>
  </w:style>
  <w:style w:type="paragraph" w:customStyle="1" w:styleId="af0">
    <w:name w:val="标准文件_表格"/>
    <w:basedOn w:val="a1"/>
    <w:autoRedefine/>
    <w:qFormat/>
    <w:pPr>
      <w:widowControl/>
      <w:autoSpaceDE w:val="0"/>
      <w:autoSpaceDN w:val="0"/>
      <w:jc w:val="center"/>
    </w:pPr>
    <w:rPr>
      <w:rFonts w:ascii="宋体" w:hint="eastAsia"/>
      <w:kern w:val="0"/>
      <w:sz w:val="18"/>
      <w:szCs w:val="20"/>
    </w:rPr>
  </w:style>
  <w:style w:type="character" w:customStyle="1" w:styleId="Char0">
    <w:name w:val="批注框文本 Char"/>
    <w:basedOn w:val="a2"/>
    <w:link w:val="a6"/>
    <w:autoRedefine/>
    <w:qFormat/>
    <w:rPr>
      <w:rFonts w:ascii="Times New Roman" w:hAnsi="Times New Roman" w:cs="Times New Roman"/>
      <w:kern w:val="2"/>
      <w:sz w:val="18"/>
      <w:szCs w:val="18"/>
    </w:rPr>
  </w:style>
  <w:style w:type="character" w:customStyle="1" w:styleId="Char">
    <w:name w:val="批注文字 Char"/>
    <w:basedOn w:val="a2"/>
    <w:link w:val="a5"/>
    <w:autoRedefine/>
    <w:qFormat/>
    <w:rPr>
      <w:rFonts w:ascii="Times New Roman" w:hAnsi="Times New Roman" w:cs="Times New Roman"/>
      <w:kern w:val="2"/>
      <w:sz w:val="21"/>
      <w:szCs w:val="24"/>
    </w:rPr>
  </w:style>
  <w:style w:type="character" w:customStyle="1" w:styleId="Char1">
    <w:name w:val="批注主题 Char"/>
    <w:basedOn w:val="Char"/>
    <w:link w:val="a9"/>
    <w:autoRedefine/>
    <w:qFormat/>
    <w:rPr>
      <w:rFonts w:ascii="Times New Roman" w:hAnsi="Times New Roman" w:cs="Times New Roman"/>
      <w:b/>
      <w:bCs/>
      <w:kern w:val="2"/>
      <w:sz w:val="21"/>
      <w:szCs w:val="24"/>
    </w:rPr>
  </w:style>
  <w:style w:type="character" w:customStyle="1" w:styleId="Char2">
    <w:name w:val="标准文件_段 Char"/>
    <w:basedOn w:val="a2"/>
    <w:autoRedefine/>
    <w:qFormat/>
    <w:rPr>
      <w:rFonts w:ascii="宋体" w:eastAsia="宋体" w:hAnsi="Times New Roman" w:cs="宋体" w:hint="eastAsia"/>
      <w:sz w:val="21"/>
    </w:rPr>
  </w:style>
  <w:style w:type="paragraph" w:customStyle="1" w:styleId="a0">
    <w:name w:val="标准文件_字母编号列项（一级）"/>
    <w:basedOn w:val="a1"/>
    <w:autoRedefine/>
    <w:qFormat/>
    <w:pPr>
      <w:widowControl/>
      <w:numPr>
        <w:numId w:val="3"/>
      </w:numPr>
      <w:spacing w:line="240" w:lineRule="auto"/>
    </w:pPr>
    <w:rPr>
      <w:rFonts w:ascii="宋体" w:eastAsia="宋体" w:hint="eastAsia"/>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1620</Words>
  <Characters>9234</Characters>
  <Application>Microsoft Office Word</Application>
  <DocSecurity>0</DocSecurity>
  <Lines>76</Lines>
  <Paragraphs>21</Paragraphs>
  <ScaleCrop>false</ScaleCrop>
  <Company/>
  <LinksUpToDate>false</LinksUpToDate>
  <CharactersWithSpaces>10833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wbb</dc:creator>
  <cp:lastModifiedBy>xtzj</cp:lastModifiedBy>
  <cp:revision>20</cp:revision>
  <dcterms:created xsi:type="dcterms:W3CDTF">2024-03-21T02:45:00Z</dcterms:created>
  <dcterms:modified xsi:type="dcterms:W3CDTF">2024-04-30T03:49:00Z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3DAA3D1A6A3B476EBCBC51DCCF357027_13</vt:lpwstr>
  </property>
</Properties>
</file>